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A96A" w14:textId="77777777" w:rsidR="00DD50F8" w:rsidRPr="004E48B9" w:rsidRDefault="00DD50F8" w:rsidP="00DD50F8">
      <w:pPr>
        <w:spacing w:line="276" w:lineRule="auto"/>
        <w:jc w:val="right"/>
        <w:rPr>
          <w:rFonts w:asciiTheme="majorHAnsi" w:hAnsiTheme="majorHAnsi" w:cstheme="majorHAnsi"/>
          <w:b/>
        </w:rPr>
      </w:pPr>
      <w:r w:rsidRPr="004E48B9">
        <w:rPr>
          <w:rFonts w:asciiTheme="majorHAnsi" w:hAnsiTheme="majorHAnsi" w:cstheme="majorHAnsi"/>
          <w:noProof/>
          <w:lang w:val="en-GB" w:eastAsia="en-GB"/>
        </w:rPr>
        <w:drawing>
          <wp:inline distT="0" distB="0" distL="0" distR="0" wp14:anchorId="52624B6B" wp14:editId="1FF41B0B">
            <wp:extent cx="1726405" cy="1025525"/>
            <wp:effectExtent l="0" t="0" r="7620" b="3175"/>
            <wp:docPr id="1" name="Picture 1" descr="CTogether 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ogether st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0892" cy="1040071"/>
                    </a:xfrm>
                    <a:prstGeom prst="rect">
                      <a:avLst/>
                    </a:prstGeom>
                    <a:noFill/>
                    <a:ln>
                      <a:noFill/>
                    </a:ln>
                  </pic:spPr>
                </pic:pic>
              </a:graphicData>
            </a:graphic>
          </wp:inline>
        </w:drawing>
      </w:r>
    </w:p>
    <w:p w14:paraId="14041EE1" w14:textId="77777777" w:rsidR="00DD50F8" w:rsidRPr="004E48B9" w:rsidRDefault="00DD50F8" w:rsidP="003E3FF0">
      <w:pPr>
        <w:spacing w:line="276" w:lineRule="auto"/>
        <w:jc w:val="center"/>
        <w:rPr>
          <w:rFonts w:asciiTheme="majorHAnsi" w:hAnsiTheme="majorHAnsi" w:cstheme="majorHAnsi"/>
          <w:b/>
        </w:rPr>
      </w:pPr>
    </w:p>
    <w:p w14:paraId="7D214945" w14:textId="28336691" w:rsidR="00DD50F8" w:rsidRPr="00CC7D4B" w:rsidRDefault="00DD50F8" w:rsidP="00CC7D4B">
      <w:pPr>
        <w:pStyle w:val="Heading2"/>
      </w:pPr>
      <w:r w:rsidRPr="00CC7D4B">
        <w:t>Inter Faith Theological Advisory Group paper</w:t>
      </w:r>
    </w:p>
    <w:p w14:paraId="0104CA5D" w14:textId="77777777" w:rsidR="00DD50F8" w:rsidRPr="004E48B9" w:rsidRDefault="00DD50F8" w:rsidP="003E3FF0">
      <w:pPr>
        <w:spacing w:line="276" w:lineRule="auto"/>
        <w:jc w:val="center"/>
        <w:rPr>
          <w:rFonts w:asciiTheme="majorHAnsi" w:hAnsiTheme="majorHAnsi" w:cstheme="majorHAnsi"/>
          <w:b/>
        </w:rPr>
      </w:pPr>
    </w:p>
    <w:p w14:paraId="192D9413" w14:textId="77777777" w:rsidR="00C568D6" w:rsidRDefault="00C568D6" w:rsidP="003E3FF0">
      <w:pPr>
        <w:spacing w:line="276" w:lineRule="auto"/>
        <w:jc w:val="center"/>
        <w:rPr>
          <w:rFonts w:asciiTheme="majorHAnsi" w:hAnsiTheme="majorHAnsi" w:cstheme="majorHAnsi"/>
          <w:b/>
          <w:sz w:val="28"/>
          <w:szCs w:val="28"/>
        </w:rPr>
      </w:pPr>
      <w:r>
        <w:rPr>
          <w:rFonts w:asciiTheme="majorHAnsi" w:hAnsiTheme="majorHAnsi" w:cstheme="majorHAnsi"/>
          <w:b/>
          <w:sz w:val="28"/>
          <w:szCs w:val="28"/>
        </w:rPr>
        <w:t xml:space="preserve">The Language of Love: </w:t>
      </w:r>
    </w:p>
    <w:p w14:paraId="2FD413A6" w14:textId="5A3310DB" w:rsidR="00EB2C5C" w:rsidRPr="004E48B9" w:rsidRDefault="00EB2C5C" w:rsidP="003E3FF0">
      <w:pPr>
        <w:spacing w:line="276" w:lineRule="auto"/>
        <w:jc w:val="center"/>
        <w:rPr>
          <w:rFonts w:asciiTheme="majorHAnsi" w:hAnsiTheme="majorHAnsi" w:cstheme="majorHAnsi"/>
          <w:b/>
          <w:sz w:val="28"/>
          <w:szCs w:val="28"/>
        </w:rPr>
      </w:pPr>
      <w:r w:rsidRPr="004E48B9">
        <w:rPr>
          <w:rFonts w:asciiTheme="majorHAnsi" w:hAnsiTheme="majorHAnsi" w:cstheme="majorHAnsi"/>
          <w:b/>
          <w:sz w:val="28"/>
          <w:szCs w:val="28"/>
        </w:rPr>
        <w:t>Church Growth and Inter</w:t>
      </w:r>
      <w:r w:rsidR="001B4E94">
        <w:rPr>
          <w:rFonts w:asciiTheme="majorHAnsi" w:hAnsiTheme="majorHAnsi" w:cstheme="majorHAnsi"/>
          <w:b/>
          <w:sz w:val="28"/>
          <w:szCs w:val="28"/>
        </w:rPr>
        <w:t>f</w:t>
      </w:r>
      <w:r w:rsidRPr="004E48B9">
        <w:rPr>
          <w:rFonts w:asciiTheme="majorHAnsi" w:hAnsiTheme="majorHAnsi" w:cstheme="majorHAnsi"/>
          <w:b/>
          <w:sz w:val="28"/>
          <w:szCs w:val="28"/>
        </w:rPr>
        <w:t>aith Relations</w:t>
      </w:r>
      <w:r w:rsidR="00C568D6">
        <w:rPr>
          <w:rFonts w:asciiTheme="majorHAnsi" w:hAnsiTheme="majorHAnsi" w:cstheme="majorHAnsi"/>
          <w:b/>
          <w:sz w:val="28"/>
          <w:szCs w:val="28"/>
        </w:rPr>
        <w:t xml:space="preserve"> -</w:t>
      </w:r>
    </w:p>
    <w:p w14:paraId="7602942E" w14:textId="77777777" w:rsidR="00EB2C5C" w:rsidRPr="004E48B9" w:rsidRDefault="00EB2C5C" w:rsidP="003E3FF0">
      <w:pPr>
        <w:spacing w:line="276" w:lineRule="auto"/>
        <w:jc w:val="center"/>
        <w:rPr>
          <w:rFonts w:asciiTheme="majorHAnsi" w:hAnsiTheme="majorHAnsi" w:cstheme="majorHAnsi"/>
          <w:sz w:val="28"/>
          <w:szCs w:val="28"/>
        </w:rPr>
      </w:pPr>
      <w:r w:rsidRPr="004E48B9">
        <w:rPr>
          <w:rFonts w:asciiTheme="majorHAnsi" w:hAnsiTheme="majorHAnsi" w:cstheme="majorHAnsi"/>
          <w:b/>
          <w:sz w:val="28"/>
          <w:szCs w:val="28"/>
        </w:rPr>
        <w:t>Some Ecumenical Reflections</w:t>
      </w:r>
    </w:p>
    <w:p w14:paraId="5BFB9BFD" w14:textId="77777777" w:rsidR="00EB2C5C" w:rsidRPr="004E48B9" w:rsidRDefault="00EB2C5C" w:rsidP="003E3FF0">
      <w:pPr>
        <w:spacing w:line="276" w:lineRule="auto"/>
        <w:rPr>
          <w:rFonts w:asciiTheme="majorHAnsi" w:hAnsiTheme="majorHAnsi" w:cstheme="majorHAnsi"/>
        </w:rPr>
      </w:pPr>
    </w:p>
    <w:p w14:paraId="3104F667" w14:textId="0B3A28B5" w:rsidR="00A26E7A" w:rsidRPr="00F0279A" w:rsidRDefault="00A26E7A" w:rsidP="00F0279A">
      <w:pPr>
        <w:pStyle w:val="Heading4"/>
      </w:pPr>
      <w:r w:rsidRPr="00F0279A">
        <w:t>Introduction</w:t>
      </w:r>
    </w:p>
    <w:p w14:paraId="51385D67" w14:textId="6FC350E0" w:rsidR="00A26E7A" w:rsidRPr="004E48B9" w:rsidRDefault="00A26E7A" w:rsidP="003E3FF0">
      <w:pPr>
        <w:spacing w:line="276" w:lineRule="auto"/>
        <w:rPr>
          <w:rFonts w:asciiTheme="majorHAnsi" w:hAnsiTheme="majorHAnsi" w:cstheme="majorHAnsi"/>
        </w:rPr>
      </w:pPr>
    </w:p>
    <w:p w14:paraId="3302A241" w14:textId="486EC61D" w:rsidR="00DB3188" w:rsidRPr="004E48B9" w:rsidRDefault="00043EF5" w:rsidP="003E3FF0">
      <w:pPr>
        <w:spacing w:line="276" w:lineRule="auto"/>
        <w:rPr>
          <w:rFonts w:asciiTheme="majorHAnsi" w:hAnsiTheme="majorHAnsi" w:cstheme="majorHAnsi"/>
        </w:rPr>
      </w:pPr>
      <w:r w:rsidRPr="004E48B9">
        <w:rPr>
          <w:rFonts w:asciiTheme="majorHAnsi" w:hAnsiTheme="majorHAnsi" w:cstheme="majorHAnsi"/>
        </w:rPr>
        <w:t xml:space="preserve">In 2010 the global </w:t>
      </w:r>
      <w:r w:rsidR="0060034B">
        <w:rPr>
          <w:rFonts w:asciiTheme="majorHAnsi" w:hAnsiTheme="majorHAnsi" w:cstheme="majorHAnsi"/>
        </w:rPr>
        <w:t>C</w:t>
      </w:r>
      <w:r w:rsidR="0060034B" w:rsidRPr="004E48B9">
        <w:rPr>
          <w:rFonts w:asciiTheme="majorHAnsi" w:hAnsiTheme="majorHAnsi" w:cstheme="majorHAnsi"/>
        </w:rPr>
        <w:t xml:space="preserve">hurch </w:t>
      </w:r>
      <w:r w:rsidRPr="004E48B9">
        <w:rPr>
          <w:rFonts w:asciiTheme="majorHAnsi" w:hAnsiTheme="majorHAnsi" w:cstheme="majorHAnsi"/>
        </w:rPr>
        <w:t>marked the centenary of the Edinburgh Mission Conference of 1910</w:t>
      </w:r>
      <w:r w:rsidR="00640821" w:rsidRPr="004E48B9">
        <w:rPr>
          <w:rFonts w:asciiTheme="majorHAnsi" w:hAnsiTheme="majorHAnsi" w:cstheme="majorHAnsi"/>
        </w:rPr>
        <w:t xml:space="preserve">, which is often regarded as the moment when the ecumenical movement was born. </w:t>
      </w:r>
      <w:r w:rsidR="00951422" w:rsidRPr="004E48B9">
        <w:rPr>
          <w:rFonts w:asciiTheme="majorHAnsi" w:hAnsiTheme="majorHAnsi" w:cstheme="majorHAnsi"/>
        </w:rPr>
        <w:t>The “Edinburgh 2010 Common Call”</w:t>
      </w:r>
      <w:r w:rsidR="003577E8" w:rsidRPr="004E48B9">
        <w:rPr>
          <w:rFonts w:asciiTheme="majorHAnsi" w:hAnsiTheme="majorHAnsi" w:cstheme="majorHAnsi"/>
        </w:rPr>
        <w:t xml:space="preserve"> was affirmed by representatives of different traditions – Catholic, Evangelica</w:t>
      </w:r>
      <w:r w:rsidR="0030542D" w:rsidRPr="004E48B9">
        <w:rPr>
          <w:rFonts w:asciiTheme="majorHAnsi" w:hAnsiTheme="majorHAnsi" w:cstheme="majorHAnsi"/>
        </w:rPr>
        <w:t xml:space="preserve">l, Orthodox, Pentecostal and Protestant – and </w:t>
      </w:r>
      <w:r w:rsidR="00341802" w:rsidRPr="004E48B9">
        <w:rPr>
          <w:rFonts w:asciiTheme="majorHAnsi" w:hAnsiTheme="majorHAnsi" w:cstheme="majorHAnsi"/>
        </w:rPr>
        <w:t>stated:</w:t>
      </w:r>
    </w:p>
    <w:p w14:paraId="076B2B9D" w14:textId="77777777" w:rsidR="00E565A7" w:rsidRPr="004E48B9" w:rsidRDefault="00E565A7" w:rsidP="003E3FF0">
      <w:pPr>
        <w:spacing w:line="276" w:lineRule="auto"/>
        <w:rPr>
          <w:rFonts w:asciiTheme="majorHAnsi" w:hAnsiTheme="majorHAnsi" w:cstheme="majorHAnsi"/>
        </w:rPr>
      </w:pPr>
    </w:p>
    <w:p w14:paraId="1F0145D8" w14:textId="5D0AEA46" w:rsidR="00341802" w:rsidRPr="004E48B9" w:rsidRDefault="00341802" w:rsidP="003E3FF0">
      <w:pPr>
        <w:spacing w:line="276" w:lineRule="auto"/>
        <w:rPr>
          <w:rFonts w:asciiTheme="majorHAnsi" w:hAnsiTheme="majorHAnsi" w:cstheme="majorHAnsi"/>
        </w:rPr>
      </w:pPr>
      <w:r w:rsidRPr="004E48B9">
        <w:rPr>
          <w:rFonts w:asciiTheme="majorHAnsi" w:hAnsiTheme="majorHAnsi" w:cstheme="majorHAnsi"/>
        </w:rPr>
        <w:t>“</w:t>
      </w:r>
      <w:r w:rsidR="0060034B">
        <w:rPr>
          <w:rFonts w:asciiTheme="majorHAnsi" w:hAnsiTheme="majorHAnsi" w:cstheme="majorHAnsi"/>
        </w:rPr>
        <w:t>W</w:t>
      </w:r>
      <w:r w:rsidR="0060034B" w:rsidRPr="004E48B9">
        <w:rPr>
          <w:rFonts w:asciiTheme="majorHAnsi" w:hAnsiTheme="majorHAnsi" w:cstheme="majorHAnsi"/>
        </w:rPr>
        <w:t xml:space="preserve">e </w:t>
      </w:r>
      <w:r w:rsidRPr="004E48B9">
        <w:rPr>
          <w:rFonts w:asciiTheme="majorHAnsi" w:hAnsiTheme="majorHAnsi" w:cstheme="majorHAnsi"/>
        </w:rPr>
        <w:t xml:space="preserve">believe the </w:t>
      </w:r>
      <w:r w:rsidR="0060034B">
        <w:rPr>
          <w:rFonts w:asciiTheme="majorHAnsi" w:hAnsiTheme="majorHAnsi" w:cstheme="majorHAnsi"/>
        </w:rPr>
        <w:t>C</w:t>
      </w:r>
      <w:r w:rsidR="0060034B" w:rsidRPr="004E48B9">
        <w:rPr>
          <w:rFonts w:asciiTheme="majorHAnsi" w:hAnsiTheme="majorHAnsi" w:cstheme="majorHAnsi"/>
        </w:rPr>
        <w:t>hurch</w:t>
      </w:r>
      <w:r w:rsidRPr="004E48B9">
        <w:rPr>
          <w:rFonts w:asciiTheme="majorHAnsi" w:hAnsiTheme="majorHAnsi" w:cstheme="majorHAnsi"/>
        </w:rPr>
        <w:t xml:space="preserve">, as a sign and symbol of the reign of God, </w:t>
      </w:r>
      <w:r w:rsidR="007166C9" w:rsidRPr="004E48B9">
        <w:rPr>
          <w:rFonts w:asciiTheme="majorHAnsi" w:hAnsiTheme="majorHAnsi" w:cstheme="majorHAnsi"/>
        </w:rPr>
        <w:t>is called to witness to Christ today by sharing in God’s mission of love</w:t>
      </w:r>
      <w:r w:rsidR="00E565A7" w:rsidRPr="004E48B9">
        <w:rPr>
          <w:rFonts w:asciiTheme="majorHAnsi" w:hAnsiTheme="majorHAnsi" w:cstheme="majorHAnsi"/>
        </w:rPr>
        <w:t xml:space="preserve"> through the transforming power of the Holy Spirit”.</w:t>
      </w:r>
    </w:p>
    <w:p w14:paraId="605E9606" w14:textId="27AE5E51" w:rsidR="00E565A7" w:rsidRPr="004E48B9" w:rsidRDefault="00E565A7" w:rsidP="003E3FF0">
      <w:pPr>
        <w:spacing w:line="276" w:lineRule="auto"/>
        <w:rPr>
          <w:rFonts w:asciiTheme="majorHAnsi" w:hAnsiTheme="majorHAnsi" w:cstheme="majorHAnsi"/>
        </w:rPr>
      </w:pPr>
    </w:p>
    <w:p w14:paraId="6764FFBF" w14:textId="1C033B6A" w:rsidR="00E565A7" w:rsidRPr="004E48B9" w:rsidRDefault="00872E83" w:rsidP="003E3FF0">
      <w:pPr>
        <w:spacing w:line="276" w:lineRule="auto"/>
        <w:rPr>
          <w:rFonts w:asciiTheme="majorHAnsi" w:hAnsiTheme="majorHAnsi" w:cstheme="majorHAnsi"/>
        </w:rPr>
      </w:pPr>
      <w:r w:rsidRPr="004E48B9">
        <w:rPr>
          <w:rFonts w:asciiTheme="majorHAnsi" w:hAnsiTheme="majorHAnsi" w:cstheme="majorHAnsi"/>
        </w:rPr>
        <w:t xml:space="preserve">The 1910 conference also </w:t>
      </w:r>
      <w:r w:rsidR="00C00B67" w:rsidRPr="004E48B9">
        <w:rPr>
          <w:rFonts w:asciiTheme="majorHAnsi" w:hAnsiTheme="majorHAnsi" w:cstheme="majorHAnsi"/>
        </w:rPr>
        <w:t xml:space="preserve">acknowledged the presence of other faiths in the context of the </w:t>
      </w:r>
      <w:r w:rsidR="0060034B">
        <w:rPr>
          <w:rFonts w:asciiTheme="majorHAnsi" w:hAnsiTheme="majorHAnsi" w:cstheme="majorHAnsi"/>
        </w:rPr>
        <w:t>C</w:t>
      </w:r>
      <w:r w:rsidR="0060034B" w:rsidRPr="004E48B9">
        <w:rPr>
          <w:rFonts w:asciiTheme="majorHAnsi" w:hAnsiTheme="majorHAnsi" w:cstheme="majorHAnsi"/>
        </w:rPr>
        <w:t xml:space="preserve">hurch’s </w:t>
      </w:r>
      <w:r w:rsidR="00C00B67" w:rsidRPr="004E48B9">
        <w:rPr>
          <w:rFonts w:asciiTheme="majorHAnsi" w:hAnsiTheme="majorHAnsi" w:cstheme="majorHAnsi"/>
        </w:rPr>
        <w:t xml:space="preserve">mission to the world, albeit with a view </w:t>
      </w:r>
      <w:r w:rsidR="00912102" w:rsidRPr="004E48B9">
        <w:rPr>
          <w:rFonts w:asciiTheme="majorHAnsi" w:hAnsiTheme="majorHAnsi" w:cstheme="majorHAnsi"/>
        </w:rPr>
        <w:t xml:space="preserve">to seek converts and to </w:t>
      </w:r>
      <w:proofErr w:type="spellStart"/>
      <w:r w:rsidR="0060034B" w:rsidRPr="004E48B9">
        <w:rPr>
          <w:rFonts w:asciiTheme="majorHAnsi" w:hAnsiTheme="majorHAnsi" w:cstheme="majorHAnsi"/>
        </w:rPr>
        <w:t>bapti</w:t>
      </w:r>
      <w:r w:rsidR="0060034B">
        <w:rPr>
          <w:rFonts w:asciiTheme="majorHAnsi" w:hAnsiTheme="majorHAnsi" w:cstheme="majorHAnsi"/>
        </w:rPr>
        <w:t>s</w:t>
      </w:r>
      <w:r w:rsidR="0060034B" w:rsidRPr="004E48B9">
        <w:rPr>
          <w:rFonts w:asciiTheme="majorHAnsi" w:hAnsiTheme="majorHAnsi" w:cstheme="majorHAnsi"/>
        </w:rPr>
        <w:t>e</w:t>
      </w:r>
      <w:proofErr w:type="spellEnd"/>
      <w:r w:rsidR="00912102" w:rsidRPr="004E48B9">
        <w:rPr>
          <w:rFonts w:asciiTheme="majorHAnsi" w:hAnsiTheme="majorHAnsi" w:cstheme="majorHAnsi"/>
        </w:rPr>
        <w:t>. Although much has changed in the way some churches and traditions have engaged with people of other faiths</w:t>
      </w:r>
      <w:r w:rsidR="00A15295" w:rsidRPr="004E48B9">
        <w:rPr>
          <w:rFonts w:asciiTheme="majorHAnsi" w:hAnsiTheme="majorHAnsi" w:cstheme="majorHAnsi"/>
        </w:rPr>
        <w:t>, the fundamental question remains:</w:t>
      </w:r>
    </w:p>
    <w:p w14:paraId="7C32F9FB" w14:textId="77777777" w:rsidR="0052155F" w:rsidRDefault="0052155F" w:rsidP="003E3FF0">
      <w:pPr>
        <w:spacing w:line="276" w:lineRule="auto"/>
        <w:rPr>
          <w:rFonts w:asciiTheme="majorHAnsi" w:hAnsiTheme="majorHAnsi" w:cstheme="majorHAnsi"/>
        </w:rPr>
      </w:pPr>
    </w:p>
    <w:p w14:paraId="6979B63C" w14:textId="2C18112C" w:rsidR="0052155F" w:rsidRPr="0060034B" w:rsidRDefault="00A26E7A" w:rsidP="006D4732">
      <w:pPr>
        <w:pStyle w:val="Quote"/>
      </w:pPr>
      <w:r w:rsidRPr="0060034B">
        <w:t xml:space="preserve">What does it mean for Christianity to be lived out </w:t>
      </w:r>
      <w:r w:rsidR="00C15B98" w:rsidRPr="0060034B">
        <w:t xml:space="preserve">in a </w:t>
      </w:r>
      <w:r w:rsidR="00A15295" w:rsidRPr="0060034B">
        <w:t>world</w:t>
      </w:r>
      <w:r w:rsidR="00C15B98" w:rsidRPr="0060034B">
        <w:t xml:space="preserve"> that is religiously and culturally plural?</w:t>
      </w:r>
    </w:p>
    <w:p w14:paraId="28284627" w14:textId="77777777" w:rsidR="0052155F" w:rsidRDefault="0052155F" w:rsidP="003E3FF0">
      <w:pPr>
        <w:spacing w:line="276" w:lineRule="auto"/>
        <w:rPr>
          <w:rFonts w:asciiTheme="majorHAnsi" w:hAnsiTheme="majorHAnsi" w:cstheme="majorHAnsi"/>
        </w:rPr>
      </w:pPr>
    </w:p>
    <w:p w14:paraId="6C6DBC06" w14:textId="4FE117AC" w:rsidR="00A26E7A" w:rsidRPr="004E48B9" w:rsidRDefault="00A15295" w:rsidP="003E3FF0">
      <w:pPr>
        <w:spacing w:line="276" w:lineRule="auto"/>
        <w:rPr>
          <w:rFonts w:asciiTheme="majorHAnsi" w:hAnsiTheme="majorHAnsi" w:cstheme="majorHAnsi"/>
        </w:rPr>
      </w:pPr>
      <w:r w:rsidRPr="004E48B9">
        <w:rPr>
          <w:rFonts w:asciiTheme="majorHAnsi" w:hAnsiTheme="majorHAnsi" w:cstheme="majorHAnsi"/>
        </w:rPr>
        <w:t>In our present context, t</w:t>
      </w:r>
      <w:r w:rsidR="009F3AFA" w:rsidRPr="004E48B9">
        <w:rPr>
          <w:rFonts w:asciiTheme="majorHAnsi" w:hAnsiTheme="majorHAnsi" w:cstheme="majorHAnsi"/>
        </w:rPr>
        <w:t>he phrase “people of all faiths and none” might slip of</w:t>
      </w:r>
      <w:r w:rsidR="00C07AA3">
        <w:rPr>
          <w:rFonts w:asciiTheme="majorHAnsi" w:hAnsiTheme="majorHAnsi" w:cstheme="majorHAnsi"/>
        </w:rPr>
        <w:t>f</w:t>
      </w:r>
      <w:r w:rsidR="009F3AFA" w:rsidRPr="004E48B9">
        <w:rPr>
          <w:rFonts w:asciiTheme="majorHAnsi" w:hAnsiTheme="majorHAnsi" w:cstheme="majorHAnsi"/>
        </w:rPr>
        <w:t xml:space="preserve"> the </w:t>
      </w:r>
      <w:r w:rsidR="00620B87" w:rsidRPr="004E48B9">
        <w:rPr>
          <w:rFonts w:asciiTheme="majorHAnsi" w:hAnsiTheme="majorHAnsi" w:cstheme="majorHAnsi"/>
        </w:rPr>
        <w:t xml:space="preserve">tongue </w:t>
      </w:r>
      <w:r w:rsidR="008B399D" w:rsidRPr="004E48B9">
        <w:rPr>
          <w:rFonts w:asciiTheme="majorHAnsi" w:hAnsiTheme="majorHAnsi" w:cstheme="majorHAnsi"/>
        </w:rPr>
        <w:t xml:space="preserve">all too easily but </w:t>
      </w:r>
      <w:r w:rsidR="00C07AA3">
        <w:rPr>
          <w:rFonts w:asciiTheme="majorHAnsi" w:hAnsiTheme="majorHAnsi" w:cstheme="majorHAnsi"/>
        </w:rPr>
        <w:t xml:space="preserve">it </w:t>
      </w:r>
      <w:r w:rsidR="005A190C" w:rsidRPr="004E48B9">
        <w:rPr>
          <w:rFonts w:asciiTheme="majorHAnsi" w:hAnsiTheme="majorHAnsi" w:cstheme="majorHAnsi"/>
        </w:rPr>
        <w:t xml:space="preserve">accurately describes </w:t>
      </w:r>
      <w:r w:rsidR="00EA01F7" w:rsidRPr="004E48B9">
        <w:rPr>
          <w:rFonts w:asciiTheme="majorHAnsi" w:hAnsiTheme="majorHAnsi" w:cstheme="majorHAnsi"/>
        </w:rPr>
        <w:t xml:space="preserve">the context of Western societies: there are people who are religious, because they </w:t>
      </w:r>
      <w:r w:rsidR="008C71C1" w:rsidRPr="004E48B9">
        <w:rPr>
          <w:rFonts w:asciiTheme="majorHAnsi" w:hAnsiTheme="majorHAnsi" w:cstheme="majorHAnsi"/>
        </w:rPr>
        <w:t>have a faith and they attend a place of worship</w:t>
      </w:r>
      <w:r w:rsidR="0060034B">
        <w:rPr>
          <w:rFonts w:asciiTheme="majorHAnsi" w:hAnsiTheme="majorHAnsi" w:cstheme="majorHAnsi"/>
        </w:rPr>
        <w:t>;</w:t>
      </w:r>
      <w:r w:rsidR="0060034B" w:rsidRPr="004E48B9">
        <w:rPr>
          <w:rFonts w:asciiTheme="majorHAnsi" w:hAnsiTheme="majorHAnsi" w:cstheme="majorHAnsi"/>
        </w:rPr>
        <w:t xml:space="preserve"> </w:t>
      </w:r>
      <w:r w:rsidR="005F4D5C" w:rsidRPr="004E48B9">
        <w:rPr>
          <w:rFonts w:asciiTheme="majorHAnsi" w:hAnsiTheme="majorHAnsi" w:cstheme="majorHAnsi"/>
        </w:rPr>
        <w:t xml:space="preserve">there are those with an occasional or nominal </w:t>
      </w:r>
      <w:r w:rsidR="00403771" w:rsidRPr="004E48B9">
        <w:rPr>
          <w:rFonts w:asciiTheme="majorHAnsi" w:hAnsiTheme="majorHAnsi" w:cstheme="majorHAnsi"/>
        </w:rPr>
        <w:t>attachment to a faith community</w:t>
      </w:r>
      <w:r w:rsidR="0060034B">
        <w:rPr>
          <w:rFonts w:asciiTheme="majorHAnsi" w:hAnsiTheme="majorHAnsi" w:cstheme="majorHAnsi"/>
        </w:rPr>
        <w:t>;</w:t>
      </w:r>
      <w:r w:rsidR="0060034B" w:rsidRPr="004E48B9">
        <w:rPr>
          <w:rFonts w:asciiTheme="majorHAnsi" w:hAnsiTheme="majorHAnsi" w:cstheme="majorHAnsi"/>
        </w:rPr>
        <w:t xml:space="preserve"> </w:t>
      </w:r>
      <w:r w:rsidR="00403771" w:rsidRPr="004E48B9">
        <w:rPr>
          <w:rFonts w:asciiTheme="majorHAnsi" w:hAnsiTheme="majorHAnsi" w:cstheme="majorHAnsi"/>
        </w:rPr>
        <w:t xml:space="preserve">there are people </w:t>
      </w:r>
      <w:r w:rsidR="0092089A" w:rsidRPr="004E48B9">
        <w:rPr>
          <w:rFonts w:asciiTheme="majorHAnsi" w:hAnsiTheme="majorHAnsi" w:cstheme="majorHAnsi"/>
        </w:rPr>
        <w:t>who have a strong sense of spirituality without any religious affiliation</w:t>
      </w:r>
      <w:r w:rsidR="0060034B">
        <w:rPr>
          <w:rFonts w:asciiTheme="majorHAnsi" w:hAnsiTheme="majorHAnsi" w:cstheme="majorHAnsi"/>
        </w:rPr>
        <w:t>;</w:t>
      </w:r>
      <w:r w:rsidR="00341F9D" w:rsidRPr="004E48B9">
        <w:rPr>
          <w:rFonts w:asciiTheme="majorHAnsi" w:hAnsiTheme="majorHAnsi" w:cstheme="majorHAnsi"/>
        </w:rPr>
        <w:t xml:space="preserve"> and those that have no religious faith or belief, regarding themselves as solely secular.</w:t>
      </w:r>
    </w:p>
    <w:p w14:paraId="457F4527" w14:textId="77777777" w:rsidR="00A26E7A" w:rsidRPr="004E48B9" w:rsidRDefault="00A26E7A" w:rsidP="003E3FF0">
      <w:pPr>
        <w:spacing w:line="276" w:lineRule="auto"/>
        <w:rPr>
          <w:rFonts w:asciiTheme="majorHAnsi" w:hAnsiTheme="majorHAnsi" w:cstheme="majorHAnsi"/>
        </w:rPr>
      </w:pPr>
    </w:p>
    <w:p w14:paraId="656F4217" w14:textId="50AFF3AE" w:rsidR="0052155F" w:rsidRDefault="00AD6A2C" w:rsidP="003E3FF0">
      <w:pPr>
        <w:spacing w:line="276" w:lineRule="auto"/>
        <w:rPr>
          <w:rFonts w:asciiTheme="majorHAnsi" w:hAnsiTheme="majorHAnsi" w:cstheme="majorHAnsi"/>
        </w:rPr>
      </w:pPr>
      <w:r w:rsidRPr="004E48B9">
        <w:rPr>
          <w:rFonts w:asciiTheme="majorHAnsi" w:hAnsiTheme="majorHAnsi" w:cstheme="majorHAnsi"/>
        </w:rPr>
        <w:lastRenderedPageBreak/>
        <w:t>This paper is an invitation to a conversation</w:t>
      </w:r>
      <w:r w:rsidR="006F71FC" w:rsidRPr="004E48B9">
        <w:rPr>
          <w:rFonts w:asciiTheme="majorHAnsi" w:hAnsiTheme="majorHAnsi" w:cstheme="majorHAnsi"/>
        </w:rPr>
        <w:t xml:space="preserve">: </w:t>
      </w:r>
      <w:r w:rsidR="00254563">
        <w:rPr>
          <w:rFonts w:asciiTheme="majorHAnsi" w:hAnsiTheme="majorHAnsi" w:cstheme="majorHAnsi"/>
        </w:rPr>
        <w:t>a</w:t>
      </w:r>
      <w:r w:rsidR="00254563" w:rsidRPr="004E48B9">
        <w:rPr>
          <w:rFonts w:asciiTheme="majorHAnsi" w:hAnsiTheme="majorHAnsi" w:cstheme="majorHAnsi"/>
        </w:rPr>
        <w:t xml:space="preserve"> </w:t>
      </w:r>
      <w:r w:rsidR="006F71FC" w:rsidRPr="004E48B9">
        <w:rPr>
          <w:rFonts w:asciiTheme="majorHAnsi" w:hAnsiTheme="majorHAnsi" w:cstheme="majorHAnsi"/>
        </w:rPr>
        <w:t>conversation about ho</w:t>
      </w:r>
      <w:r w:rsidR="00715D64" w:rsidRPr="004E48B9">
        <w:rPr>
          <w:rFonts w:asciiTheme="majorHAnsi" w:hAnsiTheme="majorHAnsi" w:cstheme="majorHAnsi"/>
        </w:rPr>
        <w:t>w</w:t>
      </w:r>
      <w:r w:rsidR="006F71FC" w:rsidRPr="004E48B9">
        <w:rPr>
          <w:rFonts w:asciiTheme="majorHAnsi" w:hAnsiTheme="majorHAnsi" w:cstheme="majorHAnsi"/>
        </w:rPr>
        <w:t xml:space="preserve"> the </w:t>
      </w:r>
      <w:r w:rsidR="00254563">
        <w:rPr>
          <w:rFonts w:asciiTheme="majorHAnsi" w:hAnsiTheme="majorHAnsi" w:cstheme="majorHAnsi"/>
        </w:rPr>
        <w:t>C</w:t>
      </w:r>
      <w:r w:rsidR="00254563" w:rsidRPr="004E48B9">
        <w:rPr>
          <w:rFonts w:asciiTheme="majorHAnsi" w:hAnsiTheme="majorHAnsi" w:cstheme="majorHAnsi"/>
        </w:rPr>
        <w:t xml:space="preserve">hurch </w:t>
      </w:r>
      <w:r w:rsidR="006F71FC" w:rsidRPr="004E48B9">
        <w:rPr>
          <w:rFonts w:asciiTheme="majorHAnsi" w:hAnsiTheme="majorHAnsi" w:cstheme="majorHAnsi"/>
        </w:rPr>
        <w:t xml:space="preserve">might engage in mission </w:t>
      </w:r>
      <w:r w:rsidR="004F30F7" w:rsidRPr="004E48B9">
        <w:rPr>
          <w:rFonts w:asciiTheme="majorHAnsi" w:hAnsiTheme="majorHAnsi" w:cstheme="majorHAnsi"/>
        </w:rPr>
        <w:t>in the 21</w:t>
      </w:r>
      <w:r w:rsidR="004F30F7" w:rsidRPr="004E48B9">
        <w:rPr>
          <w:rFonts w:asciiTheme="majorHAnsi" w:hAnsiTheme="majorHAnsi" w:cstheme="majorHAnsi"/>
          <w:vertAlign w:val="superscript"/>
        </w:rPr>
        <w:t>st</w:t>
      </w:r>
      <w:r w:rsidR="004F30F7" w:rsidRPr="004E48B9">
        <w:rPr>
          <w:rFonts w:asciiTheme="majorHAnsi" w:hAnsiTheme="majorHAnsi" w:cstheme="majorHAnsi"/>
        </w:rPr>
        <w:t xml:space="preserve"> century, in a society and a world that is religiously and culturally plural.</w:t>
      </w:r>
    </w:p>
    <w:p w14:paraId="65C0AB44" w14:textId="77777777" w:rsidR="0052155F" w:rsidRDefault="0052155F" w:rsidP="003E3FF0">
      <w:pPr>
        <w:spacing w:line="276" w:lineRule="auto"/>
        <w:rPr>
          <w:rFonts w:asciiTheme="majorHAnsi" w:hAnsiTheme="majorHAnsi" w:cstheme="majorHAnsi"/>
        </w:rPr>
      </w:pPr>
    </w:p>
    <w:p w14:paraId="5E9C1119" w14:textId="3A53A959" w:rsidR="009C6530" w:rsidRPr="004E48B9" w:rsidRDefault="00455E1E" w:rsidP="003E3FF0">
      <w:pPr>
        <w:spacing w:line="276" w:lineRule="auto"/>
        <w:rPr>
          <w:rFonts w:asciiTheme="majorHAnsi" w:hAnsiTheme="majorHAnsi" w:cstheme="majorHAnsi"/>
        </w:rPr>
      </w:pPr>
      <w:r w:rsidRPr="004E48B9">
        <w:rPr>
          <w:rFonts w:asciiTheme="majorHAnsi" w:hAnsiTheme="majorHAnsi" w:cstheme="majorHAnsi"/>
        </w:rPr>
        <w:t>The Five Marks of Mission agreed in 1984 by the Anglican Consultative Council</w:t>
      </w:r>
      <w:r w:rsidR="00254563">
        <w:rPr>
          <w:rFonts w:asciiTheme="majorHAnsi" w:hAnsiTheme="majorHAnsi" w:cstheme="majorHAnsi"/>
        </w:rPr>
        <w:t>,</w:t>
      </w:r>
      <w:r w:rsidRPr="004E48B9">
        <w:rPr>
          <w:rFonts w:asciiTheme="majorHAnsi" w:hAnsiTheme="majorHAnsi" w:cstheme="majorHAnsi"/>
        </w:rPr>
        <w:t xml:space="preserve"> </w:t>
      </w:r>
      <w:r w:rsidR="008A214D" w:rsidRPr="004E48B9">
        <w:rPr>
          <w:rFonts w:asciiTheme="majorHAnsi" w:hAnsiTheme="majorHAnsi" w:cstheme="majorHAnsi"/>
        </w:rPr>
        <w:t>which</w:t>
      </w:r>
      <w:r w:rsidR="008B308B" w:rsidRPr="004E48B9">
        <w:rPr>
          <w:rFonts w:asciiTheme="majorHAnsi" w:hAnsiTheme="majorHAnsi" w:cstheme="majorHAnsi"/>
        </w:rPr>
        <w:t xml:space="preserve"> subsequently gained wider ecumenical currency, state</w:t>
      </w:r>
      <w:r w:rsidR="00E152E2" w:rsidRPr="004E48B9">
        <w:rPr>
          <w:rFonts w:asciiTheme="majorHAnsi" w:hAnsiTheme="majorHAnsi" w:cstheme="majorHAnsi"/>
        </w:rPr>
        <w:t>s</w:t>
      </w:r>
      <w:r w:rsidR="008B308B" w:rsidRPr="004E48B9">
        <w:rPr>
          <w:rFonts w:asciiTheme="majorHAnsi" w:hAnsiTheme="majorHAnsi" w:cstheme="majorHAnsi"/>
        </w:rPr>
        <w:t>:</w:t>
      </w:r>
    </w:p>
    <w:p w14:paraId="2448E445" w14:textId="77777777" w:rsidR="00BF6C9F" w:rsidRPr="004E48B9" w:rsidRDefault="00BF6C9F" w:rsidP="003E3FF0">
      <w:pPr>
        <w:spacing w:line="276" w:lineRule="auto"/>
        <w:rPr>
          <w:rFonts w:asciiTheme="majorHAnsi" w:hAnsiTheme="majorHAnsi" w:cstheme="majorHAnsi"/>
        </w:rPr>
      </w:pPr>
    </w:p>
    <w:p w14:paraId="1B69EC08" w14:textId="0924492F" w:rsidR="00BF6C9F" w:rsidRPr="004E48B9" w:rsidRDefault="00BF6C9F" w:rsidP="003E3FF0">
      <w:pPr>
        <w:spacing w:line="276" w:lineRule="auto"/>
        <w:rPr>
          <w:rFonts w:asciiTheme="majorHAnsi" w:hAnsiTheme="majorHAnsi" w:cstheme="majorHAnsi"/>
        </w:rPr>
      </w:pPr>
      <w:r w:rsidRPr="004E48B9">
        <w:rPr>
          <w:rFonts w:asciiTheme="majorHAnsi" w:hAnsiTheme="majorHAnsi" w:cstheme="majorHAnsi"/>
        </w:rPr>
        <w:t>The mission of the Church is the mission of Christ</w:t>
      </w:r>
      <w:r w:rsidR="00254563">
        <w:rPr>
          <w:rFonts w:asciiTheme="majorHAnsi" w:hAnsiTheme="majorHAnsi" w:cstheme="majorHAnsi"/>
        </w:rPr>
        <w:t>:</w:t>
      </w:r>
    </w:p>
    <w:p w14:paraId="4990B4E4" w14:textId="77777777" w:rsidR="00BF6C9F" w:rsidRPr="004E48B9" w:rsidRDefault="00BF6C9F" w:rsidP="003E3FF0">
      <w:pPr>
        <w:spacing w:line="276" w:lineRule="auto"/>
        <w:rPr>
          <w:rFonts w:asciiTheme="majorHAnsi" w:hAnsiTheme="majorHAnsi" w:cstheme="majorHAnsi"/>
        </w:rPr>
      </w:pPr>
    </w:p>
    <w:p w14:paraId="4F785B54" w14:textId="795523D8" w:rsidR="00BF6C9F" w:rsidRPr="004E48B9" w:rsidRDefault="00BF6C9F" w:rsidP="00BF6C9F">
      <w:pPr>
        <w:pStyle w:val="ListParagraph"/>
        <w:numPr>
          <w:ilvl w:val="0"/>
          <w:numId w:val="7"/>
        </w:numPr>
        <w:spacing w:line="276" w:lineRule="auto"/>
        <w:rPr>
          <w:rFonts w:asciiTheme="majorHAnsi" w:hAnsiTheme="majorHAnsi" w:cstheme="majorHAnsi"/>
        </w:rPr>
      </w:pPr>
      <w:r w:rsidRPr="004E48B9">
        <w:rPr>
          <w:rFonts w:asciiTheme="majorHAnsi" w:hAnsiTheme="majorHAnsi" w:cstheme="majorHAnsi"/>
        </w:rPr>
        <w:t>To proclaim the Good News of the Kingdom</w:t>
      </w:r>
      <w:r w:rsidR="00254563">
        <w:rPr>
          <w:rFonts w:asciiTheme="majorHAnsi" w:hAnsiTheme="majorHAnsi" w:cstheme="majorHAnsi"/>
        </w:rPr>
        <w:t>.</w:t>
      </w:r>
    </w:p>
    <w:p w14:paraId="575490D0" w14:textId="501843ED" w:rsidR="00BF6C9F" w:rsidRPr="004E48B9" w:rsidRDefault="00BF6C9F" w:rsidP="00BF6C9F">
      <w:pPr>
        <w:pStyle w:val="ListParagraph"/>
        <w:numPr>
          <w:ilvl w:val="0"/>
          <w:numId w:val="7"/>
        </w:numPr>
        <w:spacing w:line="276" w:lineRule="auto"/>
        <w:rPr>
          <w:rFonts w:asciiTheme="majorHAnsi" w:hAnsiTheme="majorHAnsi" w:cstheme="majorHAnsi"/>
        </w:rPr>
      </w:pPr>
      <w:r w:rsidRPr="004E48B9">
        <w:rPr>
          <w:rFonts w:asciiTheme="majorHAnsi" w:hAnsiTheme="majorHAnsi" w:cstheme="majorHAnsi"/>
        </w:rPr>
        <w:t xml:space="preserve">To teach, </w:t>
      </w:r>
      <w:proofErr w:type="spellStart"/>
      <w:r w:rsidR="00254563" w:rsidRPr="004E48B9">
        <w:rPr>
          <w:rFonts w:asciiTheme="majorHAnsi" w:hAnsiTheme="majorHAnsi" w:cstheme="majorHAnsi"/>
        </w:rPr>
        <w:t>bapti</w:t>
      </w:r>
      <w:r w:rsidR="00254563">
        <w:rPr>
          <w:rFonts w:asciiTheme="majorHAnsi" w:hAnsiTheme="majorHAnsi" w:cstheme="majorHAnsi"/>
        </w:rPr>
        <w:t>s</w:t>
      </w:r>
      <w:r w:rsidR="00254563" w:rsidRPr="004E48B9">
        <w:rPr>
          <w:rFonts w:asciiTheme="majorHAnsi" w:hAnsiTheme="majorHAnsi" w:cstheme="majorHAnsi"/>
        </w:rPr>
        <w:t>e</w:t>
      </w:r>
      <w:proofErr w:type="spellEnd"/>
      <w:r w:rsidR="00254563" w:rsidRPr="004E48B9">
        <w:rPr>
          <w:rFonts w:asciiTheme="majorHAnsi" w:hAnsiTheme="majorHAnsi" w:cstheme="majorHAnsi"/>
        </w:rPr>
        <w:t xml:space="preserve"> </w:t>
      </w:r>
      <w:r w:rsidRPr="004E48B9">
        <w:rPr>
          <w:rFonts w:asciiTheme="majorHAnsi" w:hAnsiTheme="majorHAnsi" w:cstheme="majorHAnsi"/>
        </w:rPr>
        <w:t>and nurture new believers</w:t>
      </w:r>
      <w:r w:rsidR="00254563">
        <w:rPr>
          <w:rFonts w:asciiTheme="majorHAnsi" w:hAnsiTheme="majorHAnsi" w:cstheme="majorHAnsi"/>
        </w:rPr>
        <w:t>.</w:t>
      </w:r>
    </w:p>
    <w:p w14:paraId="62445999" w14:textId="6F991802" w:rsidR="00CD5ECC" w:rsidRPr="004E48B9" w:rsidRDefault="00CD5ECC" w:rsidP="00BF6C9F">
      <w:pPr>
        <w:pStyle w:val="ListParagraph"/>
        <w:numPr>
          <w:ilvl w:val="0"/>
          <w:numId w:val="7"/>
        </w:numPr>
        <w:spacing w:line="276" w:lineRule="auto"/>
        <w:rPr>
          <w:rFonts w:asciiTheme="majorHAnsi" w:hAnsiTheme="majorHAnsi" w:cstheme="majorHAnsi"/>
        </w:rPr>
      </w:pPr>
      <w:r w:rsidRPr="004E48B9">
        <w:rPr>
          <w:rFonts w:asciiTheme="majorHAnsi" w:hAnsiTheme="majorHAnsi" w:cstheme="majorHAnsi"/>
        </w:rPr>
        <w:t>To respond to human need by loving service</w:t>
      </w:r>
      <w:r w:rsidR="00254563">
        <w:rPr>
          <w:rFonts w:asciiTheme="majorHAnsi" w:hAnsiTheme="majorHAnsi" w:cstheme="majorHAnsi"/>
        </w:rPr>
        <w:t>.</w:t>
      </w:r>
    </w:p>
    <w:p w14:paraId="732E1AD8" w14:textId="5F3AFAD0" w:rsidR="00CD5ECC" w:rsidRPr="004E48B9" w:rsidRDefault="00CD5ECC" w:rsidP="00BF6C9F">
      <w:pPr>
        <w:pStyle w:val="ListParagraph"/>
        <w:numPr>
          <w:ilvl w:val="0"/>
          <w:numId w:val="7"/>
        </w:numPr>
        <w:spacing w:line="276" w:lineRule="auto"/>
        <w:rPr>
          <w:rFonts w:asciiTheme="majorHAnsi" w:hAnsiTheme="majorHAnsi" w:cstheme="majorHAnsi"/>
        </w:rPr>
      </w:pPr>
      <w:r w:rsidRPr="004E48B9">
        <w:rPr>
          <w:rFonts w:asciiTheme="majorHAnsi" w:hAnsiTheme="majorHAnsi" w:cstheme="majorHAnsi"/>
        </w:rPr>
        <w:t>To transform unjust structures of society, to challenge violence of every kind and to pursue peace and reconciliation</w:t>
      </w:r>
      <w:r w:rsidR="00254563">
        <w:rPr>
          <w:rFonts w:asciiTheme="majorHAnsi" w:hAnsiTheme="majorHAnsi" w:cstheme="majorHAnsi"/>
        </w:rPr>
        <w:t>.</w:t>
      </w:r>
    </w:p>
    <w:p w14:paraId="4AC8CF9F" w14:textId="74B4E197" w:rsidR="001A5508" w:rsidRPr="004E48B9" w:rsidRDefault="001A5508" w:rsidP="00BF6C9F">
      <w:pPr>
        <w:pStyle w:val="ListParagraph"/>
        <w:numPr>
          <w:ilvl w:val="0"/>
          <w:numId w:val="7"/>
        </w:numPr>
        <w:spacing w:line="276" w:lineRule="auto"/>
        <w:rPr>
          <w:rFonts w:asciiTheme="majorHAnsi" w:hAnsiTheme="majorHAnsi" w:cstheme="majorHAnsi"/>
        </w:rPr>
      </w:pPr>
      <w:r w:rsidRPr="004E48B9">
        <w:rPr>
          <w:rFonts w:asciiTheme="majorHAnsi" w:hAnsiTheme="majorHAnsi" w:cstheme="majorHAnsi"/>
        </w:rPr>
        <w:t xml:space="preserve">To strive to safeguard the integrity of </w:t>
      </w:r>
      <w:proofErr w:type="gramStart"/>
      <w:r w:rsidRPr="004E48B9">
        <w:rPr>
          <w:rFonts w:asciiTheme="majorHAnsi" w:hAnsiTheme="majorHAnsi" w:cstheme="majorHAnsi"/>
        </w:rPr>
        <w:t>creation, and</w:t>
      </w:r>
      <w:proofErr w:type="gramEnd"/>
      <w:r w:rsidRPr="004E48B9">
        <w:rPr>
          <w:rFonts w:asciiTheme="majorHAnsi" w:hAnsiTheme="majorHAnsi" w:cstheme="majorHAnsi"/>
        </w:rPr>
        <w:t xml:space="preserve"> sustain and renew the life of the earth</w:t>
      </w:r>
      <w:r w:rsidR="00254563">
        <w:rPr>
          <w:rFonts w:asciiTheme="majorHAnsi" w:hAnsiTheme="majorHAnsi" w:cstheme="majorHAnsi"/>
        </w:rPr>
        <w:t>.</w:t>
      </w:r>
    </w:p>
    <w:p w14:paraId="14D1EA0B" w14:textId="77777777" w:rsidR="008B308B" w:rsidRPr="004E48B9" w:rsidRDefault="008B308B" w:rsidP="003E3FF0">
      <w:pPr>
        <w:spacing w:line="276" w:lineRule="auto"/>
        <w:rPr>
          <w:rFonts w:asciiTheme="majorHAnsi" w:hAnsiTheme="majorHAnsi" w:cstheme="majorHAnsi"/>
        </w:rPr>
      </w:pPr>
    </w:p>
    <w:p w14:paraId="540C7552" w14:textId="1CC0F002" w:rsidR="00E359E5" w:rsidRPr="004E48B9" w:rsidRDefault="00901554" w:rsidP="003E3FF0">
      <w:pPr>
        <w:spacing w:line="276" w:lineRule="auto"/>
        <w:rPr>
          <w:rFonts w:asciiTheme="majorHAnsi" w:eastAsia="Times New Roman" w:hAnsiTheme="majorHAnsi" w:cstheme="majorHAnsi"/>
          <w:lang w:val="en" w:eastAsia="en-GB"/>
        </w:rPr>
      </w:pPr>
      <w:r w:rsidRPr="004E48B9">
        <w:rPr>
          <w:rFonts w:asciiTheme="majorHAnsi" w:eastAsia="Times New Roman" w:hAnsiTheme="majorHAnsi" w:cstheme="majorHAnsi"/>
          <w:lang w:val="en" w:eastAsia="en-GB"/>
        </w:rPr>
        <w:t>How the church</w:t>
      </w:r>
      <w:r w:rsidR="00E152E2" w:rsidRPr="004E48B9">
        <w:rPr>
          <w:rFonts w:asciiTheme="majorHAnsi" w:eastAsia="Times New Roman" w:hAnsiTheme="majorHAnsi" w:cstheme="majorHAnsi"/>
          <w:lang w:val="en" w:eastAsia="en-GB"/>
        </w:rPr>
        <w:t>es</w:t>
      </w:r>
      <w:r w:rsidRPr="004E48B9">
        <w:rPr>
          <w:rFonts w:asciiTheme="majorHAnsi" w:eastAsia="Times New Roman" w:hAnsiTheme="majorHAnsi" w:cstheme="majorHAnsi"/>
          <w:lang w:val="en" w:eastAsia="en-GB"/>
        </w:rPr>
        <w:t xml:space="preserve"> engage with people of other faiths is one of the most important missiological challenges </w:t>
      </w:r>
      <w:r w:rsidR="00950975" w:rsidRPr="004E48B9">
        <w:rPr>
          <w:rFonts w:asciiTheme="majorHAnsi" w:eastAsia="Times New Roman" w:hAnsiTheme="majorHAnsi" w:cstheme="majorHAnsi"/>
          <w:lang w:val="en" w:eastAsia="en-GB"/>
        </w:rPr>
        <w:t>of</w:t>
      </w:r>
      <w:r w:rsidRPr="004E48B9">
        <w:rPr>
          <w:rFonts w:asciiTheme="majorHAnsi" w:eastAsia="Times New Roman" w:hAnsiTheme="majorHAnsi" w:cstheme="majorHAnsi"/>
          <w:lang w:val="en" w:eastAsia="en-GB"/>
        </w:rPr>
        <w:t xml:space="preserve"> the 21</w:t>
      </w:r>
      <w:r w:rsidRPr="004E48B9">
        <w:rPr>
          <w:rFonts w:asciiTheme="majorHAnsi" w:eastAsia="Times New Roman" w:hAnsiTheme="majorHAnsi" w:cstheme="majorHAnsi"/>
          <w:vertAlign w:val="superscript"/>
          <w:lang w:val="en" w:eastAsia="en-GB"/>
        </w:rPr>
        <w:t>st</w:t>
      </w:r>
      <w:r w:rsidRPr="004E48B9">
        <w:rPr>
          <w:rFonts w:asciiTheme="majorHAnsi" w:eastAsia="Times New Roman" w:hAnsiTheme="majorHAnsi" w:cstheme="majorHAnsi"/>
          <w:lang w:val="en" w:eastAsia="en-GB"/>
        </w:rPr>
        <w:t xml:space="preserve"> century when religious identit</w:t>
      </w:r>
      <w:r w:rsidR="007D6EC3" w:rsidRPr="004E48B9">
        <w:rPr>
          <w:rFonts w:asciiTheme="majorHAnsi" w:eastAsia="Times New Roman" w:hAnsiTheme="majorHAnsi" w:cstheme="majorHAnsi"/>
          <w:lang w:val="en" w:eastAsia="en-GB"/>
        </w:rPr>
        <w:t>y feature</w:t>
      </w:r>
      <w:r w:rsidR="00C07AA3">
        <w:rPr>
          <w:rFonts w:asciiTheme="majorHAnsi" w:eastAsia="Times New Roman" w:hAnsiTheme="majorHAnsi" w:cstheme="majorHAnsi"/>
          <w:lang w:val="en" w:eastAsia="en-GB"/>
        </w:rPr>
        <w:t>s</w:t>
      </w:r>
      <w:r w:rsidR="007D6EC3" w:rsidRPr="004E48B9">
        <w:rPr>
          <w:rFonts w:asciiTheme="majorHAnsi" w:eastAsia="Times New Roman" w:hAnsiTheme="majorHAnsi" w:cstheme="majorHAnsi"/>
          <w:lang w:val="en" w:eastAsia="en-GB"/>
        </w:rPr>
        <w:t xml:space="preserve"> so prominently. </w:t>
      </w:r>
      <w:r w:rsidR="001E61A0" w:rsidRPr="004E48B9">
        <w:rPr>
          <w:rFonts w:asciiTheme="majorHAnsi" w:eastAsia="Times New Roman" w:hAnsiTheme="majorHAnsi" w:cstheme="majorHAnsi"/>
          <w:lang w:val="en" w:eastAsia="en-GB"/>
        </w:rPr>
        <w:t>It</w:t>
      </w:r>
      <w:r w:rsidR="00F3709A" w:rsidRPr="004E48B9">
        <w:rPr>
          <w:rFonts w:asciiTheme="majorHAnsi" w:eastAsia="Times New Roman" w:hAnsiTheme="majorHAnsi" w:cstheme="majorHAnsi"/>
          <w:lang w:val="en" w:eastAsia="en-GB"/>
        </w:rPr>
        <w:t>s</w:t>
      </w:r>
      <w:r w:rsidR="001E61A0" w:rsidRPr="004E48B9">
        <w:rPr>
          <w:rFonts w:asciiTheme="majorHAnsi" w:eastAsia="Times New Roman" w:hAnsiTheme="majorHAnsi" w:cstheme="majorHAnsi"/>
          <w:lang w:val="en" w:eastAsia="en-GB"/>
        </w:rPr>
        <w:t xml:space="preserve"> challenge </w:t>
      </w:r>
      <w:proofErr w:type="spellStart"/>
      <w:r w:rsidR="001E61A0" w:rsidRPr="004E48B9">
        <w:rPr>
          <w:rFonts w:asciiTheme="majorHAnsi" w:eastAsia="Times New Roman" w:hAnsiTheme="majorHAnsi" w:cstheme="majorHAnsi"/>
          <w:lang w:val="en" w:eastAsia="en-GB"/>
        </w:rPr>
        <w:t>centres</w:t>
      </w:r>
      <w:proofErr w:type="spellEnd"/>
      <w:r w:rsidR="001E61A0" w:rsidRPr="004E48B9">
        <w:rPr>
          <w:rFonts w:asciiTheme="majorHAnsi" w:eastAsia="Times New Roman" w:hAnsiTheme="majorHAnsi" w:cstheme="majorHAnsi"/>
          <w:lang w:val="en" w:eastAsia="en-GB"/>
        </w:rPr>
        <w:t xml:space="preserve"> around </w:t>
      </w:r>
      <w:r w:rsidR="00BD71C8" w:rsidRPr="004E48B9">
        <w:rPr>
          <w:rFonts w:asciiTheme="majorHAnsi" w:eastAsia="Times New Roman" w:hAnsiTheme="majorHAnsi" w:cstheme="majorHAnsi"/>
          <w:lang w:val="en" w:eastAsia="en-GB"/>
        </w:rPr>
        <w:t xml:space="preserve">the implicit tension between the second </w:t>
      </w:r>
      <w:r w:rsidR="00DB36BF" w:rsidRPr="004E48B9">
        <w:rPr>
          <w:rFonts w:asciiTheme="majorHAnsi" w:eastAsia="Times New Roman" w:hAnsiTheme="majorHAnsi" w:cstheme="majorHAnsi"/>
          <w:lang w:val="en" w:eastAsia="en-GB"/>
        </w:rPr>
        <w:t xml:space="preserve">mark </w:t>
      </w:r>
      <w:r w:rsidR="00B4501A" w:rsidRPr="004E48B9">
        <w:rPr>
          <w:rFonts w:asciiTheme="majorHAnsi" w:eastAsia="Times New Roman" w:hAnsiTheme="majorHAnsi" w:cstheme="majorHAnsi"/>
          <w:lang w:val="en" w:eastAsia="en-GB"/>
        </w:rPr>
        <w:t>of</w:t>
      </w:r>
      <w:r w:rsidR="00DB36BF" w:rsidRPr="004E48B9">
        <w:rPr>
          <w:rFonts w:asciiTheme="majorHAnsi" w:eastAsia="Times New Roman" w:hAnsiTheme="majorHAnsi" w:cstheme="majorHAnsi"/>
          <w:lang w:val="en" w:eastAsia="en-GB"/>
        </w:rPr>
        <w:t xml:space="preserve"> mission and numbers three, four and five</w:t>
      </w:r>
      <w:r w:rsidR="009361C4" w:rsidRPr="004E48B9">
        <w:rPr>
          <w:rFonts w:asciiTheme="majorHAnsi" w:eastAsia="Times New Roman" w:hAnsiTheme="majorHAnsi" w:cstheme="majorHAnsi"/>
          <w:lang w:val="en" w:eastAsia="en-GB"/>
        </w:rPr>
        <w:t xml:space="preserve">, as they can sometimes seem to be </w:t>
      </w:r>
      <w:r w:rsidR="0052155F">
        <w:rPr>
          <w:rFonts w:asciiTheme="majorHAnsi" w:eastAsia="Times New Roman" w:hAnsiTheme="majorHAnsi" w:cstheme="majorHAnsi"/>
          <w:lang w:val="en" w:eastAsia="en-GB"/>
        </w:rPr>
        <w:t xml:space="preserve">in </w:t>
      </w:r>
      <w:r w:rsidR="009361C4" w:rsidRPr="004E48B9">
        <w:rPr>
          <w:rFonts w:asciiTheme="majorHAnsi" w:eastAsia="Times New Roman" w:hAnsiTheme="majorHAnsi" w:cstheme="majorHAnsi"/>
          <w:lang w:val="en" w:eastAsia="en-GB"/>
        </w:rPr>
        <w:t>opposition to one another</w:t>
      </w:r>
      <w:r w:rsidR="00B4501A" w:rsidRPr="004E48B9">
        <w:rPr>
          <w:rFonts w:asciiTheme="majorHAnsi" w:eastAsia="Times New Roman" w:hAnsiTheme="majorHAnsi" w:cstheme="majorHAnsi"/>
          <w:lang w:val="en" w:eastAsia="en-GB"/>
        </w:rPr>
        <w:t>, especially in an inter-religious context</w:t>
      </w:r>
      <w:r w:rsidR="009361C4" w:rsidRPr="004E48B9">
        <w:rPr>
          <w:rFonts w:asciiTheme="majorHAnsi" w:eastAsia="Times New Roman" w:hAnsiTheme="majorHAnsi" w:cstheme="majorHAnsi"/>
          <w:lang w:val="en" w:eastAsia="en-GB"/>
        </w:rPr>
        <w:t xml:space="preserve">. </w:t>
      </w:r>
      <w:r w:rsidR="00E359E5" w:rsidRPr="004E48B9">
        <w:rPr>
          <w:rFonts w:asciiTheme="majorHAnsi" w:eastAsia="Times New Roman" w:hAnsiTheme="majorHAnsi" w:cstheme="majorHAnsi"/>
          <w:lang w:val="en" w:eastAsia="en-GB"/>
        </w:rPr>
        <w:t xml:space="preserve">In many ways </w:t>
      </w:r>
      <w:r w:rsidR="0089215F" w:rsidRPr="004E48B9">
        <w:rPr>
          <w:rFonts w:asciiTheme="majorHAnsi" w:eastAsia="Times New Roman" w:hAnsiTheme="majorHAnsi" w:cstheme="majorHAnsi"/>
          <w:lang w:val="en" w:eastAsia="en-GB"/>
        </w:rPr>
        <w:t>these are not new challenge</w:t>
      </w:r>
      <w:r w:rsidR="005F1C35" w:rsidRPr="004E48B9">
        <w:rPr>
          <w:rFonts w:asciiTheme="majorHAnsi" w:eastAsia="Times New Roman" w:hAnsiTheme="majorHAnsi" w:cstheme="majorHAnsi"/>
          <w:lang w:val="en" w:eastAsia="en-GB"/>
        </w:rPr>
        <w:t>s and</w:t>
      </w:r>
      <w:r w:rsidR="00254563">
        <w:rPr>
          <w:rFonts w:asciiTheme="majorHAnsi" w:eastAsia="Times New Roman" w:hAnsiTheme="majorHAnsi" w:cstheme="majorHAnsi"/>
          <w:lang w:val="en" w:eastAsia="en-GB"/>
        </w:rPr>
        <w:t>,</w:t>
      </w:r>
      <w:r w:rsidR="005F1C35" w:rsidRPr="004E48B9">
        <w:rPr>
          <w:rFonts w:asciiTheme="majorHAnsi" w:eastAsia="Times New Roman" w:hAnsiTheme="majorHAnsi" w:cstheme="majorHAnsi"/>
          <w:lang w:val="en" w:eastAsia="en-GB"/>
        </w:rPr>
        <w:t xml:space="preserve"> whilst they are present whenever the </w:t>
      </w:r>
      <w:r w:rsidR="00254563">
        <w:rPr>
          <w:rFonts w:asciiTheme="majorHAnsi" w:eastAsia="Times New Roman" w:hAnsiTheme="majorHAnsi" w:cstheme="majorHAnsi"/>
          <w:lang w:val="en" w:eastAsia="en-GB"/>
        </w:rPr>
        <w:t>C</w:t>
      </w:r>
      <w:r w:rsidR="00254563" w:rsidRPr="004E48B9">
        <w:rPr>
          <w:rFonts w:asciiTheme="majorHAnsi" w:eastAsia="Times New Roman" w:hAnsiTheme="majorHAnsi" w:cstheme="majorHAnsi"/>
          <w:lang w:val="en" w:eastAsia="en-GB"/>
        </w:rPr>
        <w:t xml:space="preserve">hurch </w:t>
      </w:r>
      <w:r w:rsidR="005F1C35" w:rsidRPr="004E48B9">
        <w:rPr>
          <w:rFonts w:asciiTheme="majorHAnsi" w:eastAsia="Times New Roman" w:hAnsiTheme="majorHAnsi" w:cstheme="majorHAnsi"/>
          <w:lang w:val="en" w:eastAsia="en-GB"/>
        </w:rPr>
        <w:t>engages in mission, they were most prono</w:t>
      </w:r>
      <w:r w:rsidR="00772F94" w:rsidRPr="004E48B9">
        <w:rPr>
          <w:rFonts w:asciiTheme="majorHAnsi" w:eastAsia="Times New Roman" w:hAnsiTheme="majorHAnsi" w:cstheme="majorHAnsi"/>
          <w:lang w:val="en" w:eastAsia="en-GB"/>
        </w:rPr>
        <w:t xml:space="preserve">unced in previous generations when, as Western </w:t>
      </w:r>
      <w:r w:rsidR="00254563">
        <w:rPr>
          <w:rFonts w:asciiTheme="majorHAnsi" w:eastAsia="Times New Roman" w:hAnsiTheme="majorHAnsi" w:cstheme="majorHAnsi"/>
          <w:lang w:val="en" w:eastAsia="en-GB"/>
        </w:rPr>
        <w:t>c</w:t>
      </w:r>
      <w:r w:rsidR="00254563" w:rsidRPr="004E48B9">
        <w:rPr>
          <w:rFonts w:asciiTheme="majorHAnsi" w:eastAsia="Times New Roman" w:hAnsiTheme="majorHAnsi" w:cstheme="majorHAnsi"/>
          <w:lang w:val="en" w:eastAsia="en-GB"/>
        </w:rPr>
        <w:t xml:space="preserve">olonialism </w:t>
      </w:r>
      <w:r w:rsidR="004B7B9C" w:rsidRPr="004E48B9">
        <w:rPr>
          <w:rFonts w:asciiTheme="majorHAnsi" w:eastAsia="Times New Roman" w:hAnsiTheme="majorHAnsi" w:cstheme="majorHAnsi"/>
          <w:lang w:val="en" w:eastAsia="en-GB"/>
        </w:rPr>
        <w:t>ended</w:t>
      </w:r>
      <w:r w:rsidR="00772F94" w:rsidRPr="004E48B9">
        <w:rPr>
          <w:rFonts w:asciiTheme="majorHAnsi" w:eastAsia="Times New Roman" w:hAnsiTheme="majorHAnsi" w:cstheme="majorHAnsi"/>
          <w:lang w:val="en" w:eastAsia="en-GB"/>
        </w:rPr>
        <w:t xml:space="preserve">, former missionaries and those </w:t>
      </w:r>
      <w:r w:rsidR="00301DE1" w:rsidRPr="004E48B9">
        <w:rPr>
          <w:rFonts w:asciiTheme="majorHAnsi" w:eastAsia="Times New Roman" w:hAnsiTheme="majorHAnsi" w:cstheme="majorHAnsi"/>
          <w:lang w:val="en" w:eastAsia="en-GB"/>
        </w:rPr>
        <w:t xml:space="preserve">who were the </w:t>
      </w:r>
      <w:r w:rsidR="00950975" w:rsidRPr="004E48B9">
        <w:rPr>
          <w:rFonts w:asciiTheme="majorHAnsi" w:eastAsia="Times New Roman" w:hAnsiTheme="majorHAnsi" w:cstheme="majorHAnsi"/>
          <w:lang w:val="en" w:eastAsia="en-GB"/>
        </w:rPr>
        <w:t>inherit</w:t>
      </w:r>
      <w:r w:rsidR="005A7F8E" w:rsidRPr="004E48B9">
        <w:rPr>
          <w:rFonts w:asciiTheme="majorHAnsi" w:eastAsia="Times New Roman" w:hAnsiTheme="majorHAnsi" w:cstheme="majorHAnsi"/>
          <w:lang w:val="en" w:eastAsia="en-GB"/>
        </w:rPr>
        <w:t>ors</w:t>
      </w:r>
      <w:r w:rsidR="00301DE1" w:rsidRPr="004E48B9">
        <w:rPr>
          <w:rFonts w:asciiTheme="majorHAnsi" w:eastAsia="Times New Roman" w:hAnsiTheme="majorHAnsi" w:cstheme="majorHAnsi"/>
          <w:lang w:val="en" w:eastAsia="en-GB"/>
        </w:rPr>
        <w:t xml:space="preserve"> of the missionary paradigm wrestled with questions of Christian presence </w:t>
      </w:r>
      <w:r w:rsidR="007112D2" w:rsidRPr="004E48B9">
        <w:rPr>
          <w:rFonts w:asciiTheme="majorHAnsi" w:eastAsia="Times New Roman" w:hAnsiTheme="majorHAnsi" w:cstheme="majorHAnsi"/>
          <w:lang w:val="en" w:eastAsia="en-GB"/>
        </w:rPr>
        <w:t xml:space="preserve">amidst religious and cultural diversity. We therefore acknowledge a debt </w:t>
      </w:r>
      <w:r w:rsidR="00771782" w:rsidRPr="004E48B9">
        <w:rPr>
          <w:rFonts w:asciiTheme="majorHAnsi" w:eastAsia="Times New Roman" w:hAnsiTheme="majorHAnsi" w:cstheme="majorHAnsi"/>
          <w:lang w:val="en" w:eastAsia="en-GB"/>
        </w:rPr>
        <w:t xml:space="preserve">to </w:t>
      </w:r>
      <w:r w:rsidR="004E5B77" w:rsidRPr="004E48B9">
        <w:rPr>
          <w:rFonts w:asciiTheme="majorHAnsi" w:eastAsia="Times New Roman" w:hAnsiTheme="majorHAnsi" w:cstheme="majorHAnsi"/>
          <w:lang w:val="en" w:eastAsia="en-GB"/>
        </w:rPr>
        <w:t xml:space="preserve">the contribution </w:t>
      </w:r>
      <w:r w:rsidR="00DE0719" w:rsidRPr="004E48B9">
        <w:rPr>
          <w:rFonts w:asciiTheme="majorHAnsi" w:eastAsia="Times New Roman" w:hAnsiTheme="majorHAnsi" w:cstheme="majorHAnsi"/>
          <w:lang w:val="en" w:eastAsia="en-GB"/>
        </w:rPr>
        <w:t xml:space="preserve">they </w:t>
      </w:r>
      <w:r w:rsidR="005A7F8E" w:rsidRPr="004E48B9">
        <w:rPr>
          <w:rFonts w:asciiTheme="majorHAnsi" w:eastAsia="Times New Roman" w:hAnsiTheme="majorHAnsi" w:cstheme="majorHAnsi"/>
          <w:lang w:val="en" w:eastAsia="en-GB"/>
        </w:rPr>
        <w:t>made to</w:t>
      </w:r>
      <w:r w:rsidR="004E5B77" w:rsidRPr="004E48B9">
        <w:rPr>
          <w:rFonts w:asciiTheme="majorHAnsi" w:eastAsia="Times New Roman" w:hAnsiTheme="majorHAnsi" w:cstheme="majorHAnsi"/>
          <w:lang w:val="en" w:eastAsia="en-GB"/>
        </w:rPr>
        <w:t xml:space="preserve"> our </w:t>
      </w:r>
      <w:r w:rsidR="00BA3C13">
        <w:rPr>
          <w:rFonts w:asciiTheme="majorHAnsi" w:eastAsia="Times New Roman" w:hAnsiTheme="majorHAnsi" w:cstheme="majorHAnsi"/>
          <w:lang w:val="en" w:eastAsia="en-GB"/>
        </w:rPr>
        <w:t xml:space="preserve">thinking </w:t>
      </w:r>
      <w:r w:rsidR="00A7376B" w:rsidRPr="004E48B9">
        <w:rPr>
          <w:rFonts w:asciiTheme="majorHAnsi" w:eastAsia="Times New Roman" w:hAnsiTheme="majorHAnsi" w:cstheme="majorHAnsi"/>
          <w:lang w:val="en" w:eastAsia="en-GB"/>
        </w:rPr>
        <w:t xml:space="preserve">and </w:t>
      </w:r>
      <w:r w:rsidR="00D53930">
        <w:rPr>
          <w:rFonts w:asciiTheme="majorHAnsi" w:eastAsia="Times New Roman" w:hAnsiTheme="majorHAnsi" w:cstheme="majorHAnsi"/>
          <w:lang w:val="en" w:eastAsia="en-GB"/>
        </w:rPr>
        <w:t>that they</w:t>
      </w:r>
      <w:r w:rsidR="00D53930" w:rsidRPr="004E48B9">
        <w:rPr>
          <w:rFonts w:asciiTheme="majorHAnsi" w:eastAsia="Times New Roman" w:hAnsiTheme="majorHAnsi" w:cstheme="majorHAnsi"/>
          <w:lang w:val="en" w:eastAsia="en-GB"/>
        </w:rPr>
        <w:t xml:space="preserve"> </w:t>
      </w:r>
      <w:r w:rsidR="00A7376B" w:rsidRPr="004E48B9">
        <w:rPr>
          <w:rFonts w:asciiTheme="majorHAnsi" w:eastAsia="Times New Roman" w:hAnsiTheme="majorHAnsi" w:cstheme="majorHAnsi"/>
          <w:lang w:val="en" w:eastAsia="en-GB"/>
        </w:rPr>
        <w:t>still have important things to say to our present context.</w:t>
      </w:r>
    </w:p>
    <w:p w14:paraId="2474A312" w14:textId="77777777" w:rsidR="00E359E5" w:rsidRPr="004E48B9" w:rsidRDefault="00E359E5" w:rsidP="003E3FF0">
      <w:pPr>
        <w:spacing w:line="276" w:lineRule="auto"/>
        <w:rPr>
          <w:rFonts w:asciiTheme="majorHAnsi" w:eastAsia="Times New Roman" w:hAnsiTheme="majorHAnsi" w:cstheme="majorHAnsi"/>
          <w:lang w:val="en" w:eastAsia="en-GB"/>
        </w:rPr>
      </w:pPr>
    </w:p>
    <w:p w14:paraId="29A0A988" w14:textId="0B83B85E" w:rsidR="008B308B" w:rsidRPr="004E48B9" w:rsidRDefault="009361C4" w:rsidP="003E3FF0">
      <w:pPr>
        <w:spacing w:line="276" w:lineRule="auto"/>
        <w:rPr>
          <w:rFonts w:asciiTheme="majorHAnsi" w:hAnsiTheme="majorHAnsi" w:cstheme="majorHAnsi"/>
        </w:rPr>
      </w:pPr>
      <w:r w:rsidRPr="004E48B9">
        <w:rPr>
          <w:rFonts w:asciiTheme="majorHAnsi" w:eastAsia="Times New Roman" w:hAnsiTheme="majorHAnsi" w:cstheme="majorHAnsi"/>
          <w:lang w:val="en" w:eastAsia="en-GB"/>
        </w:rPr>
        <w:t>This paper aims to explore some of these challenges</w:t>
      </w:r>
      <w:r w:rsidR="00F3709A" w:rsidRPr="004E48B9">
        <w:rPr>
          <w:rFonts w:asciiTheme="majorHAnsi" w:eastAsia="Times New Roman" w:hAnsiTheme="majorHAnsi" w:cstheme="majorHAnsi"/>
          <w:lang w:val="en" w:eastAsia="en-GB"/>
        </w:rPr>
        <w:t xml:space="preserve">. It does not offer recommendations but is an invitation to a deeper ecumenical conversation about </w:t>
      </w:r>
      <w:r w:rsidR="0074308A" w:rsidRPr="004E48B9">
        <w:rPr>
          <w:rFonts w:asciiTheme="majorHAnsi" w:eastAsia="Times New Roman" w:hAnsiTheme="majorHAnsi" w:cstheme="majorHAnsi"/>
          <w:lang w:val="en" w:eastAsia="en-GB"/>
        </w:rPr>
        <w:t xml:space="preserve">Christian </w:t>
      </w:r>
      <w:r w:rsidR="00F3709A" w:rsidRPr="004E48B9">
        <w:rPr>
          <w:rFonts w:asciiTheme="majorHAnsi" w:eastAsia="Times New Roman" w:hAnsiTheme="majorHAnsi" w:cstheme="majorHAnsi"/>
          <w:lang w:val="en" w:eastAsia="en-GB"/>
        </w:rPr>
        <w:t>mission in our time.</w:t>
      </w:r>
    </w:p>
    <w:p w14:paraId="13947E88" w14:textId="77777777" w:rsidR="00EE1793" w:rsidRPr="004E48B9" w:rsidRDefault="00EE1793" w:rsidP="003E3FF0">
      <w:pPr>
        <w:spacing w:line="276" w:lineRule="auto"/>
        <w:rPr>
          <w:rFonts w:asciiTheme="majorHAnsi" w:hAnsiTheme="majorHAnsi" w:cstheme="majorHAnsi"/>
        </w:rPr>
      </w:pPr>
    </w:p>
    <w:p w14:paraId="42C6DCC1" w14:textId="3E5088C8" w:rsidR="00EE1793" w:rsidRPr="00F0279A" w:rsidRDefault="00157FB2" w:rsidP="00F0279A">
      <w:pPr>
        <w:pStyle w:val="Heading3"/>
      </w:pPr>
      <w:r w:rsidRPr="00F0279A">
        <w:t>The Context</w:t>
      </w:r>
    </w:p>
    <w:p w14:paraId="620FBE8A" w14:textId="77777777" w:rsidR="003506D4" w:rsidRPr="004E48B9" w:rsidRDefault="003506D4" w:rsidP="003E3FF0">
      <w:pPr>
        <w:spacing w:line="276" w:lineRule="auto"/>
        <w:rPr>
          <w:rFonts w:asciiTheme="majorHAnsi" w:hAnsiTheme="majorHAnsi" w:cstheme="majorHAnsi"/>
        </w:rPr>
      </w:pPr>
    </w:p>
    <w:p w14:paraId="49B2F76E" w14:textId="4C8208E7" w:rsidR="001A3C99" w:rsidRPr="004E48B9" w:rsidRDefault="00C739D6" w:rsidP="00560A94">
      <w:pPr>
        <w:spacing w:line="276" w:lineRule="auto"/>
        <w:rPr>
          <w:rFonts w:asciiTheme="majorHAnsi" w:hAnsiTheme="majorHAnsi" w:cstheme="majorHAnsi"/>
        </w:rPr>
      </w:pPr>
      <w:r>
        <w:rPr>
          <w:rFonts w:asciiTheme="majorHAnsi" w:hAnsiTheme="majorHAnsi" w:cstheme="majorHAnsi"/>
        </w:rPr>
        <w:t>The</w:t>
      </w:r>
      <w:r w:rsidR="00C2097B" w:rsidRPr="004E48B9">
        <w:rPr>
          <w:rFonts w:asciiTheme="majorHAnsi" w:hAnsiTheme="majorHAnsi" w:cstheme="majorHAnsi"/>
        </w:rPr>
        <w:t xml:space="preserve"> Inter Faith Theological Advisory Group within Churches Together in Britain and Ireland </w:t>
      </w:r>
      <w:r w:rsidR="00D53930">
        <w:rPr>
          <w:rFonts w:asciiTheme="majorHAnsi" w:hAnsiTheme="majorHAnsi" w:cstheme="majorHAnsi"/>
        </w:rPr>
        <w:t xml:space="preserve">has </w:t>
      </w:r>
      <w:r>
        <w:rPr>
          <w:rFonts w:asciiTheme="majorHAnsi" w:hAnsiTheme="majorHAnsi" w:cstheme="majorHAnsi"/>
        </w:rPr>
        <w:t>been looking at the question</w:t>
      </w:r>
      <w:r w:rsidR="00C2097B" w:rsidRPr="004E48B9">
        <w:rPr>
          <w:rFonts w:asciiTheme="majorHAnsi" w:hAnsiTheme="majorHAnsi" w:cstheme="majorHAnsi"/>
        </w:rPr>
        <w:t xml:space="preserve"> of how current </w:t>
      </w:r>
      <w:r w:rsidR="003B002D">
        <w:rPr>
          <w:rFonts w:asciiTheme="majorHAnsi" w:hAnsiTheme="majorHAnsi" w:cstheme="majorHAnsi"/>
        </w:rPr>
        <w:t>priorities of</w:t>
      </w:r>
      <w:r w:rsidR="00C2097B" w:rsidRPr="004E48B9">
        <w:rPr>
          <w:rFonts w:asciiTheme="majorHAnsi" w:hAnsiTheme="majorHAnsi" w:cstheme="majorHAnsi"/>
        </w:rPr>
        <w:t xml:space="preserve"> </w:t>
      </w:r>
      <w:r w:rsidR="00D53930">
        <w:rPr>
          <w:rFonts w:asciiTheme="majorHAnsi" w:hAnsiTheme="majorHAnsi" w:cstheme="majorHAnsi"/>
        </w:rPr>
        <w:t>C</w:t>
      </w:r>
      <w:r w:rsidR="00D53930" w:rsidRPr="004E48B9">
        <w:rPr>
          <w:rFonts w:asciiTheme="majorHAnsi" w:hAnsiTheme="majorHAnsi" w:cstheme="majorHAnsi"/>
        </w:rPr>
        <w:t xml:space="preserve">hurch </w:t>
      </w:r>
      <w:r w:rsidR="00C2097B" w:rsidRPr="004E48B9">
        <w:rPr>
          <w:rFonts w:asciiTheme="majorHAnsi" w:hAnsiTheme="majorHAnsi" w:cstheme="majorHAnsi"/>
        </w:rPr>
        <w:t>growth</w:t>
      </w:r>
      <w:r w:rsidR="007108A5">
        <w:rPr>
          <w:rFonts w:asciiTheme="majorHAnsi" w:hAnsiTheme="majorHAnsi" w:cstheme="majorHAnsi"/>
        </w:rPr>
        <w:t xml:space="preserve"> and evangelism</w:t>
      </w:r>
      <w:r w:rsidR="00C2097B" w:rsidRPr="004E48B9">
        <w:rPr>
          <w:rFonts w:asciiTheme="majorHAnsi" w:hAnsiTheme="majorHAnsi" w:cstheme="majorHAnsi"/>
        </w:rPr>
        <w:t xml:space="preserve"> relate to, and intersect with, the place of interfaith relations. Whilst </w:t>
      </w:r>
      <w:r w:rsidR="00D53930">
        <w:rPr>
          <w:rFonts w:asciiTheme="majorHAnsi" w:hAnsiTheme="majorHAnsi" w:cstheme="majorHAnsi"/>
        </w:rPr>
        <w:t>C</w:t>
      </w:r>
      <w:r w:rsidR="00D53930" w:rsidRPr="004E48B9">
        <w:rPr>
          <w:rFonts w:asciiTheme="majorHAnsi" w:hAnsiTheme="majorHAnsi" w:cstheme="majorHAnsi"/>
        </w:rPr>
        <w:t xml:space="preserve">hurch </w:t>
      </w:r>
      <w:r w:rsidR="00C2097B" w:rsidRPr="004E48B9">
        <w:rPr>
          <w:rFonts w:asciiTheme="majorHAnsi" w:hAnsiTheme="majorHAnsi" w:cstheme="majorHAnsi"/>
        </w:rPr>
        <w:t>leadership stress</w:t>
      </w:r>
      <w:r w:rsidR="00C07AA3">
        <w:rPr>
          <w:rFonts w:asciiTheme="majorHAnsi" w:hAnsiTheme="majorHAnsi" w:cstheme="majorHAnsi"/>
        </w:rPr>
        <w:t>es</w:t>
      </w:r>
      <w:r w:rsidR="00C2097B" w:rsidRPr="004E48B9">
        <w:rPr>
          <w:rFonts w:asciiTheme="majorHAnsi" w:hAnsiTheme="majorHAnsi" w:cstheme="majorHAnsi"/>
        </w:rPr>
        <w:t xml:space="preserve"> </w:t>
      </w:r>
      <w:r w:rsidR="0077033B">
        <w:rPr>
          <w:rFonts w:asciiTheme="majorHAnsi" w:hAnsiTheme="majorHAnsi" w:cstheme="majorHAnsi"/>
        </w:rPr>
        <w:t xml:space="preserve">that </w:t>
      </w:r>
      <w:r w:rsidR="00C2097B" w:rsidRPr="004E48B9">
        <w:rPr>
          <w:rFonts w:asciiTheme="majorHAnsi" w:hAnsiTheme="majorHAnsi" w:cstheme="majorHAnsi"/>
        </w:rPr>
        <w:t xml:space="preserve">the urgency of evangelism does not </w:t>
      </w:r>
      <w:r w:rsidR="0077033B">
        <w:rPr>
          <w:rFonts w:asciiTheme="majorHAnsi" w:hAnsiTheme="majorHAnsi" w:cstheme="majorHAnsi"/>
        </w:rPr>
        <w:t xml:space="preserve">mean a </w:t>
      </w:r>
      <w:r w:rsidR="00695CBA">
        <w:rPr>
          <w:rFonts w:asciiTheme="majorHAnsi" w:hAnsiTheme="majorHAnsi" w:cstheme="majorHAnsi"/>
        </w:rPr>
        <w:t>backing away</w:t>
      </w:r>
      <w:r w:rsidR="00C2097B" w:rsidRPr="004E48B9">
        <w:rPr>
          <w:rFonts w:asciiTheme="majorHAnsi" w:hAnsiTheme="majorHAnsi" w:cstheme="majorHAnsi"/>
        </w:rPr>
        <w:t xml:space="preserve"> </w:t>
      </w:r>
      <w:r w:rsidR="00695CBA">
        <w:rPr>
          <w:rFonts w:asciiTheme="majorHAnsi" w:hAnsiTheme="majorHAnsi" w:cstheme="majorHAnsi"/>
        </w:rPr>
        <w:t>from</w:t>
      </w:r>
      <w:r w:rsidR="00C2097B" w:rsidRPr="004E48B9">
        <w:rPr>
          <w:rFonts w:asciiTheme="majorHAnsi" w:hAnsiTheme="majorHAnsi" w:cstheme="majorHAnsi"/>
        </w:rPr>
        <w:t xml:space="preserve"> dialogue and good relations with other faith communities, what is often </w:t>
      </w:r>
      <w:r w:rsidR="00C2097B" w:rsidRPr="00AA1890">
        <w:rPr>
          <w:rFonts w:asciiTheme="majorHAnsi" w:hAnsiTheme="majorHAnsi" w:cstheme="majorHAnsi"/>
          <w:i/>
          <w:iCs/>
        </w:rPr>
        <w:lastRenderedPageBreak/>
        <w:t>heard</w:t>
      </w:r>
      <w:r w:rsidR="00C2097B" w:rsidRPr="004E48B9">
        <w:rPr>
          <w:rFonts w:asciiTheme="majorHAnsi" w:hAnsiTheme="majorHAnsi" w:cstheme="majorHAnsi"/>
        </w:rPr>
        <w:t xml:space="preserve"> in some </w:t>
      </w:r>
      <w:r w:rsidR="00C07AA3">
        <w:rPr>
          <w:rFonts w:asciiTheme="majorHAnsi" w:hAnsiTheme="majorHAnsi" w:cstheme="majorHAnsi"/>
        </w:rPr>
        <w:t xml:space="preserve">faith </w:t>
      </w:r>
      <w:r w:rsidR="00C2097B" w:rsidRPr="004E48B9">
        <w:rPr>
          <w:rFonts w:asciiTheme="majorHAnsi" w:hAnsiTheme="majorHAnsi" w:cstheme="majorHAnsi"/>
        </w:rPr>
        <w:t>communities is a de-</w:t>
      </w:r>
      <w:proofErr w:type="spellStart"/>
      <w:r w:rsidR="00D53930" w:rsidRPr="004E48B9">
        <w:rPr>
          <w:rFonts w:asciiTheme="majorHAnsi" w:hAnsiTheme="majorHAnsi" w:cstheme="majorHAnsi"/>
        </w:rPr>
        <w:t>prioriti</w:t>
      </w:r>
      <w:r w:rsidR="00D53930">
        <w:rPr>
          <w:rFonts w:asciiTheme="majorHAnsi" w:hAnsiTheme="majorHAnsi" w:cstheme="majorHAnsi"/>
        </w:rPr>
        <w:t>s</w:t>
      </w:r>
      <w:r w:rsidR="00D53930" w:rsidRPr="004E48B9">
        <w:rPr>
          <w:rFonts w:asciiTheme="majorHAnsi" w:hAnsiTheme="majorHAnsi" w:cstheme="majorHAnsi"/>
        </w:rPr>
        <w:t>ation</w:t>
      </w:r>
      <w:proofErr w:type="spellEnd"/>
      <w:r w:rsidR="00D53930" w:rsidRPr="004E48B9">
        <w:rPr>
          <w:rFonts w:asciiTheme="majorHAnsi" w:hAnsiTheme="majorHAnsi" w:cstheme="majorHAnsi"/>
        </w:rPr>
        <w:t xml:space="preserve"> </w:t>
      </w:r>
      <w:r w:rsidR="005739E1" w:rsidRPr="004E48B9">
        <w:rPr>
          <w:rFonts w:asciiTheme="majorHAnsi" w:hAnsiTheme="majorHAnsi" w:cstheme="majorHAnsi"/>
        </w:rPr>
        <w:t xml:space="preserve">of </w:t>
      </w:r>
      <w:r w:rsidR="00EC70CC" w:rsidRPr="004E48B9">
        <w:rPr>
          <w:rFonts w:asciiTheme="majorHAnsi" w:hAnsiTheme="majorHAnsi" w:cstheme="majorHAnsi"/>
        </w:rPr>
        <w:t>dialogue</w:t>
      </w:r>
      <w:r w:rsidR="00C2097B" w:rsidRPr="004E48B9">
        <w:rPr>
          <w:rFonts w:asciiTheme="majorHAnsi" w:hAnsiTheme="majorHAnsi" w:cstheme="majorHAnsi"/>
        </w:rPr>
        <w:t xml:space="preserve">, accompanied with a fear that they might be targets for </w:t>
      </w:r>
      <w:proofErr w:type="spellStart"/>
      <w:r w:rsidR="00D53930" w:rsidRPr="004E48B9">
        <w:rPr>
          <w:rFonts w:asciiTheme="majorHAnsi" w:hAnsiTheme="majorHAnsi" w:cstheme="majorHAnsi"/>
        </w:rPr>
        <w:t>evangeli</w:t>
      </w:r>
      <w:r w:rsidR="00D53930">
        <w:rPr>
          <w:rFonts w:asciiTheme="majorHAnsi" w:hAnsiTheme="majorHAnsi" w:cstheme="majorHAnsi"/>
        </w:rPr>
        <w:t>s</w:t>
      </w:r>
      <w:r w:rsidR="00D53930" w:rsidRPr="004E48B9">
        <w:rPr>
          <w:rFonts w:asciiTheme="majorHAnsi" w:hAnsiTheme="majorHAnsi" w:cstheme="majorHAnsi"/>
        </w:rPr>
        <w:t>ation</w:t>
      </w:r>
      <w:proofErr w:type="spellEnd"/>
      <w:r w:rsidR="00C2097B" w:rsidRPr="004E48B9">
        <w:rPr>
          <w:rFonts w:asciiTheme="majorHAnsi" w:hAnsiTheme="majorHAnsi" w:cstheme="majorHAnsi"/>
        </w:rPr>
        <w:t xml:space="preserve">. In some communities this fear has historical longevity, with long memories from colonial times, especially </w:t>
      </w:r>
      <w:proofErr w:type="gramStart"/>
      <w:r w:rsidR="00EE1793" w:rsidRPr="004E48B9">
        <w:rPr>
          <w:rFonts w:asciiTheme="majorHAnsi" w:hAnsiTheme="majorHAnsi" w:cstheme="majorHAnsi"/>
        </w:rPr>
        <w:t>with regard to</w:t>
      </w:r>
      <w:proofErr w:type="gramEnd"/>
      <w:r w:rsidR="00EE1793" w:rsidRPr="004E48B9">
        <w:rPr>
          <w:rFonts w:asciiTheme="majorHAnsi" w:hAnsiTheme="majorHAnsi" w:cstheme="majorHAnsi"/>
        </w:rPr>
        <w:t xml:space="preserve"> South Asia where many such communities have their origins. </w:t>
      </w:r>
      <w:r w:rsidR="00300154" w:rsidRPr="004E48B9">
        <w:rPr>
          <w:rFonts w:asciiTheme="majorHAnsi" w:hAnsiTheme="majorHAnsi" w:cstheme="majorHAnsi"/>
        </w:rPr>
        <w:t>This is the backgroun</w:t>
      </w:r>
      <w:r w:rsidR="00383492" w:rsidRPr="004E48B9">
        <w:rPr>
          <w:rFonts w:asciiTheme="majorHAnsi" w:hAnsiTheme="majorHAnsi" w:cstheme="majorHAnsi"/>
        </w:rPr>
        <w:t>d</w:t>
      </w:r>
      <w:r w:rsidR="00300154" w:rsidRPr="004E48B9">
        <w:rPr>
          <w:rFonts w:asciiTheme="majorHAnsi" w:hAnsiTheme="majorHAnsi" w:cstheme="majorHAnsi"/>
        </w:rPr>
        <w:t xml:space="preserve"> t</w:t>
      </w:r>
      <w:r w:rsidR="00383492" w:rsidRPr="004E48B9">
        <w:rPr>
          <w:rFonts w:asciiTheme="majorHAnsi" w:hAnsiTheme="majorHAnsi" w:cstheme="majorHAnsi"/>
        </w:rPr>
        <w:t xml:space="preserve">o the belief by many Hindus and Buddhists that dialogue </w:t>
      </w:r>
      <w:r w:rsidR="00FC6BC2" w:rsidRPr="004E48B9">
        <w:rPr>
          <w:rFonts w:asciiTheme="majorHAnsi" w:hAnsiTheme="majorHAnsi" w:cstheme="majorHAnsi"/>
        </w:rPr>
        <w:t xml:space="preserve">ought to mean an implicit turning away from proselytism. </w:t>
      </w:r>
      <w:r w:rsidR="00F63B76" w:rsidRPr="004E48B9">
        <w:rPr>
          <w:rFonts w:asciiTheme="majorHAnsi" w:hAnsiTheme="majorHAnsi" w:cstheme="majorHAnsi"/>
        </w:rPr>
        <w:t xml:space="preserve">Meanwhile many Jews associate proselytism </w:t>
      </w:r>
      <w:r w:rsidR="008A4941" w:rsidRPr="004E48B9">
        <w:rPr>
          <w:rFonts w:asciiTheme="majorHAnsi" w:hAnsiTheme="majorHAnsi" w:cstheme="majorHAnsi"/>
        </w:rPr>
        <w:t xml:space="preserve">with </w:t>
      </w:r>
      <w:r w:rsidR="00F63B76" w:rsidRPr="004E48B9">
        <w:rPr>
          <w:rFonts w:asciiTheme="majorHAnsi" w:hAnsiTheme="majorHAnsi" w:cstheme="majorHAnsi"/>
        </w:rPr>
        <w:t>centuries of anti</w:t>
      </w:r>
      <w:r w:rsidR="00746182" w:rsidRPr="004E48B9">
        <w:rPr>
          <w:rFonts w:asciiTheme="majorHAnsi" w:hAnsiTheme="majorHAnsi" w:cstheme="majorHAnsi"/>
        </w:rPr>
        <w:t>s</w:t>
      </w:r>
      <w:r w:rsidR="00F63B76" w:rsidRPr="004E48B9">
        <w:rPr>
          <w:rFonts w:asciiTheme="majorHAnsi" w:hAnsiTheme="majorHAnsi" w:cstheme="majorHAnsi"/>
        </w:rPr>
        <w:t xml:space="preserve">emitism. These are not new concerns: they have always been at the heart of Christian discernment about how the </w:t>
      </w:r>
      <w:r w:rsidR="00D53930">
        <w:rPr>
          <w:rFonts w:asciiTheme="majorHAnsi" w:hAnsiTheme="majorHAnsi" w:cstheme="majorHAnsi"/>
        </w:rPr>
        <w:t>C</w:t>
      </w:r>
      <w:r w:rsidR="00D53930" w:rsidRPr="004E48B9">
        <w:rPr>
          <w:rFonts w:asciiTheme="majorHAnsi" w:hAnsiTheme="majorHAnsi" w:cstheme="majorHAnsi"/>
        </w:rPr>
        <w:t xml:space="preserve">hurch </w:t>
      </w:r>
      <w:r w:rsidR="00F63B76" w:rsidRPr="004E48B9">
        <w:rPr>
          <w:rFonts w:asciiTheme="majorHAnsi" w:hAnsiTheme="majorHAnsi" w:cstheme="majorHAnsi"/>
        </w:rPr>
        <w:t>should relate to people of other faiths</w:t>
      </w:r>
      <w:r w:rsidR="003B3BD5" w:rsidRPr="004E48B9">
        <w:rPr>
          <w:rFonts w:asciiTheme="majorHAnsi" w:hAnsiTheme="majorHAnsi" w:cstheme="majorHAnsi"/>
        </w:rPr>
        <w:t>.</w:t>
      </w:r>
      <w:r w:rsidR="00F63B76" w:rsidRPr="004E48B9">
        <w:rPr>
          <w:rFonts w:asciiTheme="majorHAnsi" w:hAnsiTheme="majorHAnsi" w:cstheme="majorHAnsi"/>
        </w:rPr>
        <w:t xml:space="preserve"> </w:t>
      </w:r>
      <w:r w:rsidR="00373FAB" w:rsidRPr="004E48B9">
        <w:rPr>
          <w:rFonts w:asciiTheme="majorHAnsi" w:hAnsiTheme="majorHAnsi" w:cstheme="majorHAnsi"/>
        </w:rPr>
        <w:t>However,</w:t>
      </w:r>
      <w:r w:rsidR="00F63B76" w:rsidRPr="004E48B9">
        <w:rPr>
          <w:rFonts w:asciiTheme="majorHAnsi" w:hAnsiTheme="majorHAnsi" w:cstheme="majorHAnsi"/>
        </w:rPr>
        <w:t xml:space="preserve"> the </w:t>
      </w:r>
      <w:proofErr w:type="gramStart"/>
      <w:r w:rsidR="00F63B76" w:rsidRPr="004E48B9">
        <w:rPr>
          <w:rFonts w:asciiTheme="majorHAnsi" w:hAnsiTheme="majorHAnsi" w:cstheme="majorHAnsi"/>
        </w:rPr>
        <w:t>particular nature</w:t>
      </w:r>
      <w:proofErr w:type="gramEnd"/>
      <w:r w:rsidR="00F63B76" w:rsidRPr="004E48B9">
        <w:rPr>
          <w:rFonts w:asciiTheme="majorHAnsi" w:hAnsiTheme="majorHAnsi" w:cstheme="majorHAnsi"/>
        </w:rPr>
        <w:t xml:space="preserve"> of the question regarding church growth offers an opportunity to re-examine the questions in light of contemporary trends of ecclesial thinking.</w:t>
      </w:r>
    </w:p>
    <w:p w14:paraId="71CB18E4" w14:textId="77777777" w:rsidR="00EE1793" w:rsidRPr="004E48B9" w:rsidRDefault="00EE1793" w:rsidP="003E3FF0">
      <w:pPr>
        <w:spacing w:line="276" w:lineRule="auto"/>
        <w:rPr>
          <w:rFonts w:asciiTheme="majorHAnsi" w:hAnsiTheme="majorHAnsi" w:cstheme="majorHAnsi"/>
        </w:rPr>
      </w:pPr>
    </w:p>
    <w:p w14:paraId="1786CC2E" w14:textId="3E670931" w:rsidR="003506D4" w:rsidRPr="004E48B9" w:rsidRDefault="00EE1793" w:rsidP="003E3FF0">
      <w:pPr>
        <w:spacing w:line="276" w:lineRule="auto"/>
        <w:rPr>
          <w:rFonts w:asciiTheme="majorHAnsi" w:hAnsiTheme="majorHAnsi" w:cstheme="majorHAnsi"/>
        </w:rPr>
      </w:pPr>
      <w:r w:rsidRPr="004E48B9">
        <w:rPr>
          <w:rFonts w:asciiTheme="majorHAnsi" w:hAnsiTheme="majorHAnsi" w:cstheme="majorHAnsi"/>
        </w:rPr>
        <w:t>The methodo</w:t>
      </w:r>
      <w:r w:rsidR="00F63B76" w:rsidRPr="004E48B9">
        <w:rPr>
          <w:rFonts w:asciiTheme="majorHAnsi" w:hAnsiTheme="majorHAnsi" w:cstheme="majorHAnsi"/>
        </w:rPr>
        <w:t>logy that we adopted was to host</w:t>
      </w:r>
      <w:r w:rsidRPr="004E48B9">
        <w:rPr>
          <w:rFonts w:asciiTheme="majorHAnsi" w:hAnsiTheme="majorHAnsi" w:cstheme="majorHAnsi"/>
        </w:rPr>
        <w:t xml:space="preserve"> a </w:t>
      </w:r>
      <w:r w:rsidR="00727C23">
        <w:rPr>
          <w:rFonts w:asciiTheme="majorHAnsi" w:hAnsiTheme="majorHAnsi" w:cstheme="majorHAnsi"/>
        </w:rPr>
        <w:t xml:space="preserve">series </w:t>
      </w:r>
      <w:r w:rsidRPr="004E48B9">
        <w:rPr>
          <w:rFonts w:asciiTheme="majorHAnsi" w:hAnsiTheme="majorHAnsi" w:cstheme="majorHAnsi"/>
        </w:rPr>
        <w:t>of conversations with invited guests who c</w:t>
      </w:r>
      <w:r w:rsidR="00C07AA3">
        <w:rPr>
          <w:rFonts w:asciiTheme="majorHAnsi" w:hAnsiTheme="majorHAnsi" w:cstheme="majorHAnsi"/>
        </w:rPr>
        <w:t>a</w:t>
      </w:r>
      <w:r w:rsidRPr="004E48B9">
        <w:rPr>
          <w:rFonts w:asciiTheme="majorHAnsi" w:hAnsiTheme="majorHAnsi" w:cstheme="majorHAnsi"/>
        </w:rPr>
        <w:t xml:space="preserve">me from different parts of the CTBI family and then to reflect upon what the implications </w:t>
      </w:r>
      <w:r w:rsidR="0052155F">
        <w:rPr>
          <w:rFonts w:asciiTheme="majorHAnsi" w:hAnsiTheme="majorHAnsi" w:cstheme="majorHAnsi"/>
        </w:rPr>
        <w:t xml:space="preserve">were </w:t>
      </w:r>
      <w:r w:rsidR="0052155F" w:rsidRPr="004E48B9">
        <w:rPr>
          <w:rFonts w:asciiTheme="majorHAnsi" w:hAnsiTheme="majorHAnsi" w:cstheme="majorHAnsi"/>
        </w:rPr>
        <w:t>for</w:t>
      </w:r>
      <w:r w:rsidRPr="004E48B9">
        <w:rPr>
          <w:rFonts w:asciiTheme="majorHAnsi" w:hAnsiTheme="majorHAnsi" w:cstheme="majorHAnsi"/>
        </w:rPr>
        <w:t xml:space="preserve"> the subject matter in hand. These conversations raised important questions about the nature of the </w:t>
      </w:r>
      <w:r w:rsidR="00D53930">
        <w:rPr>
          <w:rFonts w:asciiTheme="majorHAnsi" w:hAnsiTheme="majorHAnsi" w:cstheme="majorHAnsi"/>
        </w:rPr>
        <w:t>C</w:t>
      </w:r>
      <w:r w:rsidR="00D53930" w:rsidRPr="004E48B9">
        <w:rPr>
          <w:rFonts w:asciiTheme="majorHAnsi" w:hAnsiTheme="majorHAnsi" w:cstheme="majorHAnsi"/>
        </w:rPr>
        <w:t xml:space="preserve">hurch </w:t>
      </w:r>
      <w:r w:rsidRPr="004E48B9">
        <w:rPr>
          <w:rFonts w:asciiTheme="majorHAnsi" w:hAnsiTheme="majorHAnsi" w:cstheme="majorHAnsi"/>
        </w:rPr>
        <w:t>and its mission, which point</w:t>
      </w:r>
      <w:r w:rsidR="003A55BC" w:rsidRPr="004E48B9">
        <w:rPr>
          <w:rFonts w:asciiTheme="majorHAnsi" w:hAnsiTheme="majorHAnsi" w:cstheme="majorHAnsi"/>
        </w:rPr>
        <w:t>ed</w:t>
      </w:r>
      <w:r w:rsidRPr="004E48B9">
        <w:rPr>
          <w:rFonts w:asciiTheme="majorHAnsi" w:hAnsiTheme="majorHAnsi" w:cstheme="majorHAnsi"/>
        </w:rPr>
        <w:t xml:space="preserve"> to an important aspect of inter faith dialogue, that of its missiological purpose. </w:t>
      </w:r>
      <w:r w:rsidR="00BF5A5D">
        <w:rPr>
          <w:rFonts w:asciiTheme="majorHAnsi" w:hAnsiTheme="majorHAnsi" w:cstheme="majorHAnsi"/>
        </w:rPr>
        <w:t>Whilst</w:t>
      </w:r>
      <w:r w:rsidR="001E47D8" w:rsidRPr="004E48B9">
        <w:rPr>
          <w:rFonts w:asciiTheme="majorHAnsi" w:hAnsiTheme="majorHAnsi" w:cstheme="majorHAnsi"/>
        </w:rPr>
        <w:t xml:space="preserve"> the missional context </w:t>
      </w:r>
      <w:r w:rsidR="000C7893">
        <w:rPr>
          <w:rFonts w:asciiTheme="majorHAnsi" w:hAnsiTheme="majorHAnsi" w:cstheme="majorHAnsi"/>
        </w:rPr>
        <w:t xml:space="preserve">of Western society </w:t>
      </w:r>
      <w:r w:rsidR="001E47D8" w:rsidRPr="004E48B9">
        <w:rPr>
          <w:rFonts w:asciiTheme="majorHAnsi" w:hAnsiTheme="majorHAnsi" w:cstheme="majorHAnsi"/>
        </w:rPr>
        <w:t xml:space="preserve">has radically changed </w:t>
      </w:r>
      <w:r w:rsidR="0052155F">
        <w:rPr>
          <w:rFonts w:asciiTheme="majorHAnsi" w:hAnsiTheme="majorHAnsi" w:cstheme="majorHAnsi"/>
        </w:rPr>
        <w:t xml:space="preserve">from </w:t>
      </w:r>
      <w:r w:rsidR="0052155F" w:rsidRPr="004E48B9">
        <w:rPr>
          <w:rFonts w:asciiTheme="majorHAnsi" w:hAnsiTheme="majorHAnsi" w:cstheme="majorHAnsi"/>
        </w:rPr>
        <w:t>that</w:t>
      </w:r>
      <w:r w:rsidR="001E47D8" w:rsidRPr="004E48B9">
        <w:rPr>
          <w:rFonts w:asciiTheme="majorHAnsi" w:hAnsiTheme="majorHAnsi" w:cstheme="majorHAnsi"/>
        </w:rPr>
        <w:t xml:space="preserve"> of 30 years ago, many </w:t>
      </w:r>
      <w:r w:rsidR="002A7CCC">
        <w:rPr>
          <w:rFonts w:asciiTheme="majorHAnsi" w:hAnsiTheme="majorHAnsi" w:cstheme="majorHAnsi"/>
        </w:rPr>
        <w:t xml:space="preserve">of </w:t>
      </w:r>
      <w:r w:rsidR="001E47D8" w:rsidRPr="004E48B9">
        <w:rPr>
          <w:rFonts w:asciiTheme="majorHAnsi" w:hAnsiTheme="majorHAnsi" w:cstheme="majorHAnsi"/>
        </w:rPr>
        <w:t xml:space="preserve">the older questions continue to surface, particularly in relation </w:t>
      </w:r>
      <w:r w:rsidR="0052155F" w:rsidRPr="004E48B9">
        <w:rPr>
          <w:rFonts w:asciiTheme="majorHAnsi" w:hAnsiTheme="majorHAnsi" w:cstheme="majorHAnsi"/>
        </w:rPr>
        <w:t>to Christian</w:t>
      </w:r>
      <w:r w:rsidR="000C7893">
        <w:rPr>
          <w:rFonts w:asciiTheme="majorHAnsi" w:hAnsiTheme="majorHAnsi" w:cstheme="majorHAnsi"/>
        </w:rPr>
        <w:t xml:space="preserve"> particularity</w:t>
      </w:r>
      <w:r w:rsidR="001E47D8" w:rsidRPr="004E48B9">
        <w:rPr>
          <w:rFonts w:asciiTheme="majorHAnsi" w:hAnsiTheme="majorHAnsi" w:cstheme="majorHAnsi"/>
        </w:rPr>
        <w:t xml:space="preserve"> and its relationship to religious otherness. It is an obvious </w:t>
      </w:r>
      <w:r w:rsidR="00BB2D80" w:rsidRPr="004E48B9">
        <w:rPr>
          <w:rFonts w:asciiTheme="majorHAnsi" w:hAnsiTheme="majorHAnsi" w:cstheme="majorHAnsi"/>
        </w:rPr>
        <w:t>point,</w:t>
      </w:r>
      <w:r w:rsidR="001E47D8" w:rsidRPr="004E48B9">
        <w:rPr>
          <w:rFonts w:asciiTheme="majorHAnsi" w:hAnsiTheme="majorHAnsi" w:cstheme="majorHAnsi"/>
        </w:rPr>
        <w:t xml:space="preserve"> but it is necessary to state it again: theological accounts of religious otherness vary both within </w:t>
      </w:r>
      <w:r w:rsidR="006A0D1A">
        <w:rPr>
          <w:rFonts w:asciiTheme="majorHAnsi" w:hAnsiTheme="majorHAnsi" w:cstheme="majorHAnsi"/>
        </w:rPr>
        <w:t xml:space="preserve">Christian </w:t>
      </w:r>
      <w:r w:rsidR="001E47D8" w:rsidRPr="004E48B9">
        <w:rPr>
          <w:rFonts w:asciiTheme="majorHAnsi" w:hAnsiTheme="majorHAnsi" w:cstheme="majorHAnsi"/>
        </w:rPr>
        <w:t xml:space="preserve">denominations as well as between them. </w:t>
      </w:r>
    </w:p>
    <w:p w14:paraId="2953C32D" w14:textId="77777777" w:rsidR="006A7AB5" w:rsidRPr="004E48B9" w:rsidRDefault="006A7AB5" w:rsidP="003E3FF0">
      <w:pPr>
        <w:spacing w:line="276" w:lineRule="auto"/>
        <w:rPr>
          <w:rFonts w:asciiTheme="majorHAnsi" w:hAnsiTheme="majorHAnsi" w:cstheme="majorHAnsi"/>
        </w:rPr>
      </w:pPr>
    </w:p>
    <w:p w14:paraId="0D734D3F" w14:textId="4AF142D1" w:rsidR="006A7AB5" w:rsidRPr="004E48B9" w:rsidRDefault="006A7AB5" w:rsidP="003E3FF0">
      <w:pPr>
        <w:spacing w:line="276" w:lineRule="auto"/>
        <w:rPr>
          <w:rFonts w:asciiTheme="majorHAnsi" w:hAnsiTheme="majorHAnsi" w:cstheme="majorHAnsi"/>
        </w:rPr>
      </w:pPr>
      <w:r w:rsidRPr="004E48B9">
        <w:rPr>
          <w:rFonts w:asciiTheme="majorHAnsi" w:hAnsiTheme="majorHAnsi" w:cstheme="majorHAnsi"/>
        </w:rPr>
        <w:t xml:space="preserve">The urgency of </w:t>
      </w:r>
      <w:r w:rsidR="00D53930">
        <w:rPr>
          <w:rFonts w:asciiTheme="majorHAnsi" w:hAnsiTheme="majorHAnsi" w:cstheme="majorHAnsi"/>
        </w:rPr>
        <w:t>C</w:t>
      </w:r>
      <w:r w:rsidR="00D53930" w:rsidRPr="004E48B9">
        <w:rPr>
          <w:rFonts w:asciiTheme="majorHAnsi" w:hAnsiTheme="majorHAnsi" w:cstheme="majorHAnsi"/>
        </w:rPr>
        <w:t xml:space="preserve">hurch </w:t>
      </w:r>
      <w:r w:rsidRPr="004E48B9">
        <w:rPr>
          <w:rFonts w:asciiTheme="majorHAnsi" w:hAnsiTheme="majorHAnsi" w:cstheme="majorHAnsi"/>
        </w:rPr>
        <w:t xml:space="preserve">growth </w:t>
      </w:r>
      <w:r w:rsidR="008A4941" w:rsidRPr="004E48B9">
        <w:rPr>
          <w:rFonts w:asciiTheme="majorHAnsi" w:hAnsiTheme="majorHAnsi" w:cstheme="majorHAnsi"/>
        </w:rPr>
        <w:t xml:space="preserve">in Britain and Ireland </w:t>
      </w:r>
      <w:r w:rsidRPr="004E48B9">
        <w:rPr>
          <w:rFonts w:asciiTheme="majorHAnsi" w:hAnsiTheme="majorHAnsi" w:cstheme="majorHAnsi"/>
        </w:rPr>
        <w:t xml:space="preserve">is undeniable, given the levels of decline in what are sometimes referred to as the “mainline churches”. </w:t>
      </w:r>
      <w:r w:rsidR="00606D56">
        <w:rPr>
          <w:rFonts w:asciiTheme="majorHAnsi" w:hAnsiTheme="majorHAnsi" w:cstheme="majorHAnsi"/>
        </w:rPr>
        <w:t>Some</w:t>
      </w:r>
      <w:r w:rsidRPr="004E48B9">
        <w:rPr>
          <w:rFonts w:asciiTheme="majorHAnsi" w:hAnsiTheme="majorHAnsi" w:cstheme="majorHAnsi"/>
        </w:rPr>
        <w:t xml:space="preserve"> commentators have predicted that, based upon current trends of falling away and aging, an alarming number of local </w:t>
      </w:r>
      <w:r w:rsidR="002E194F" w:rsidRPr="004E48B9">
        <w:rPr>
          <w:rFonts w:asciiTheme="majorHAnsi" w:hAnsiTheme="majorHAnsi" w:cstheme="majorHAnsi"/>
        </w:rPr>
        <w:t>churches and chapels</w:t>
      </w:r>
      <w:r w:rsidRPr="004E48B9">
        <w:rPr>
          <w:rFonts w:asciiTheme="majorHAnsi" w:hAnsiTheme="majorHAnsi" w:cstheme="majorHAnsi"/>
        </w:rPr>
        <w:t xml:space="preserve"> will disappear, and denominations which once held significant influence in society will be shadows of their former selves. </w:t>
      </w:r>
      <w:r w:rsidR="007C4F0F" w:rsidRPr="004E48B9">
        <w:rPr>
          <w:rFonts w:asciiTheme="majorHAnsi" w:hAnsiTheme="majorHAnsi" w:cstheme="majorHAnsi"/>
        </w:rPr>
        <w:t xml:space="preserve">In some places within the Britain and Ireland context congregations are down to single figures, with a multiplicity of older buildings. </w:t>
      </w:r>
      <w:r w:rsidR="001E47D8" w:rsidRPr="004E48B9">
        <w:rPr>
          <w:rFonts w:asciiTheme="majorHAnsi" w:hAnsiTheme="majorHAnsi" w:cstheme="majorHAnsi"/>
        </w:rPr>
        <w:t xml:space="preserve">Many clergy too are finding their roles changing, with many caring for multiple congregations, and being drawn into maintenance of congregations and buildings at the expense of mission and pastoral care. </w:t>
      </w:r>
      <w:r w:rsidR="005C35CD">
        <w:rPr>
          <w:rFonts w:asciiTheme="majorHAnsi" w:hAnsiTheme="majorHAnsi" w:cstheme="majorHAnsi"/>
        </w:rPr>
        <w:t xml:space="preserve">Meanwhile the effect of the recent COVID-19 Pandemic </w:t>
      </w:r>
      <w:r w:rsidR="00E35B97">
        <w:rPr>
          <w:rFonts w:asciiTheme="majorHAnsi" w:hAnsiTheme="majorHAnsi" w:cstheme="majorHAnsi"/>
        </w:rPr>
        <w:t xml:space="preserve">has pushed many congregations towards </w:t>
      </w:r>
      <w:r w:rsidR="001A52CD">
        <w:rPr>
          <w:rFonts w:asciiTheme="majorHAnsi" w:hAnsiTheme="majorHAnsi" w:cstheme="majorHAnsi"/>
        </w:rPr>
        <w:t xml:space="preserve">fragility and even closure. </w:t>
      </w:r>
      <w:r w:rsidRPr="004E48B9">
        <w:rPr>
          <w:rFonts w:asciiTheme="majorHAnsi" w:hAnsiTheme="majorHAnsi" w:cstheme="majorHAnsi"/>
        </w:rPr>
        <w:t xml:space="preserve">Who then would carry forward Christian witness in such a context? Who will hold the Christian narrative </w:t>
      </w:r>
      <w:r w:rsidR="002F62A2" w:rsidRPr="004E48B9">
        <w:rPr>
          <w:rFonts w:asciiTheme="majorHAnsi" w:hAnsiTheme="majorHAnsi" w:cstheme="majorHAnsi"/>
        </w:rPr>
        <w:t xml:space="preserve">in a society when denominational structures have crumbled, worshipping congregations have diminished and once proud </w:t>
      </w:r>
      <w:r w:rsidR="00D53930">
        <w:rPr>
          <w:rFonts w:asciiTheme="majorHAnsi" w:hAnsiTheme="majorHAnsi" w:cstheme="majorHAnsi"/>
        </w:rPr>
        <w:t>C</w:t>
      </w:r>
      <w:r w:rsidR="00D53930" w:rsidRPr="004E48B9">
        <w:rPr>
          <w:rFonts w:asciiTheme="majorHAnsi" w:hAnsiTheme="majorHAnsi" w:cstheme="majorHAnsi"/>
        </w:rPr>
        <w:t xml:space="preserve">hurch </w:t>
      </w:r>
      <w:r w:rsidR="002F62A2" w:rsidRPr="004E48B9">
        <w:rPr>
          <w:rFonts w:asciiTheme="majorHAnsi" w:hAnsiTheme="majorHAnsi" w:cstheme="majorHAnsi"/>
        </w:rPr>
        <w:t>buildings function as carpet warehouses</w:t>
      </w:r>
      <w:r w:rsidR="007C4F0F" w:rsidRPr="004E48B9">
        <w:rPr>
          <w:rFonts w:asciiTheme="majorHAnsi" w:hAnsiTheme="majorHAnsi" w:cstheme="majorHAnsi"/>
        </w:rPr>
        <w:t>, night clubs</w:t>
      </w:r>
      <w:r w:rsidR="002F62A2" w:rsidRPr="004E48B9">
        <w:rPr>
          <w:rFonts w:asciiTheme="majorHAnsi" w:hAnsiTheme="majorHAnsi" w:cstheme="majorHAnsi"/>
        </w:rPr>
        <w:t xml:space="preserve"> </w:t>
      </w:r>
      <w:r w:rsidR="0009738B" w:rsidRPr="004E48B9">
        <w:rPr>
          <w:rFonts w:asciiTheme="majorHAnsi" w:hAnsiTheme="majorHAnsi" w:cstheme="majorHAnsi"/>
        </w:rPr>
        <w:t xml:space="preserve">or </w:t>
      </w:r>
      <w:r w:rsidR="00564646" w:rsidRPr="004E48B9">
        <w:rPr>
          <w:rFonts w:asciiTheme="majorHAnsi" w:hAnsiTheme="majorHAnsi" w:cstheme="majorHAnsi"/>
        </w:rPr>
        <w:t>have been</w:t>
      </w:r>
      <w:r w:rsidR="002F62A2" w:rsidRPr="004E48B9">
        <w:rPr>
          <w:rFonts w:asciiTheme="majorHAnsi" w:hAnsiTheme="majorHAnsi" w:cstheme="majorHAnsi"/>
        </w:rPr>
        <w:t xml:space="preserve"> converted to luxury flats? </w:t>
      </w:r>
      <w:r w:rsidR="00FC4BDA">
        <w:rPr>
          <w:rFonts w:asciiTheme="majorHAnsi" w:hAnsiTheme="majorHAnsi" w:cstheme="majorHAnsi"/>
        </w:rPr>
        <w:t>Meanwhile, there has been a flourish of independent evangelical and Pentecostal churches</w:t>
      </w:r>
      <w:r w:rsidR="009F647B">
        <w:rPr>
          <w:rFonts w:asciiTheme="majorHAnsi" w:hAnsiTheme="majorHAnsi" w:cstheme="majorHAnsi"/>
        </w:rPr>
        <w:t xml:space="preserve"> </w:t>
      </w:r>
      <w:r w:rsidR="003C03F3">
        <w:rPr>
          <w:rFonts w:asciiTheme="majorHAnsi" w:hAnsiTheme="majorHAnsi" w:cstheme="majorHAnsi"/>
        </w:rPr>
        <w:t xml:space="preserve">including those of migrant communities </w:t>
      </w:r>
      <w:r w:rsidR="009F647B">
        <w:rPr>
          <w:rFonts w:asciiTheme="majorHAnsi" w:hAnsiTheme="majorHAnsi" w:cstheme="majorHAnsi"/>
        </w:rPr>
        <w:t>which</w:t>
      </w:r>
      <w:r w:rsidR="00D53930">
        <w:rPr>
          <w:rFonts w:asciiTheme="majorHAnsi" w:hAnsiTheme="majorHAnsi" w:cstheme="majorHAnsi"/>
        </w:rPr>
        <w:t>,</w:t>
      </w:r>
      <w:r w:rsidR="009F647B">
        <w:rPr>
          <w:rFonts w:asciiTheme="majorHAnsi" w:hAnsiTheme="majorHAnsi" w:cstheme="majorHAnsi"/>
        </w:rPr>
        <w:t xml:space="preserve"> in some communities, has </w:t>
      </w:r>
      <w:r w:rsidR="006A0D1A">
        <w:rPr>
          <w:rFonts w:asciiTheme="majorHAnsi" w:hAnsiTheme="majorHAnsi" w:cstheme="majorHAnsi"/>
        </w:rPr>
        <w:t>fragmented the</w:t>
      </w:r>
      <w:r w:rsidR="009F647B">
        <w:rPr>
          <w:rFonts w:asciiTheme="majorHAnsi" w:hAnsiTheme="majorHAnsi" w:cstheme="majorHAnsi"/>
        </w:rPr>
        <w:t xml:space="preserve"> Christian presence</w:t>
      </w:r>
      <w:r w:rsidR="003C03F3">
        <w:rPr>
          <w:rFonts w:asciiTheme="majorHAnsi" w:hAnsiTheme="majorHAnsi" w:cstheme="majorHAnsi"/>
        </w:rPr>
        <w:t>. Meanwhile</w:t>
      </w:r>
      <w:r w:rsidR="00B9223C">
        <w:rPr>
          <w:rFonts w:asciiTheme="majorHAnsi" w:hAnsiTheme="majorHAnsi" w:cstheme="majorHAnsi"/>
        </w:rPr>
        <w:t xml:space="preserve"> during the Pandemic</w:t>
      </w:r>
      <w:r w:rsidR="00FF2E9C">
        <w:rPr>
          <w:rFonts w:asciiTheme="majorHAnsi" w:hAnsiTheme="majorHAnsi" w:cstheme="majorHAnsi"/>
        </w:rPr>
        <w:t xml:space="preserve">, where </w:t>
      </w:r>
      <w:r w:rsidR="00FF2E9C">
        <w:rPr>
          <w:rFonts w:asciiTheme="majorHAnsi" w:hAnsiTheme="majorHAnsi" w:cstheme="majorHAnsi"/>
        </w:rPr>
        <w:lastRenderedPageBreak/>
        <w:t>churches have had the means of online streaming of services there are reports of increased engagement</w:t>
      </w:r>
      <w:r w:rsidR="00FB7ED3">
        <w:rPr>
          <w:rFonts w:asciiTheme="majorHAnsi" w:hAnsiTheme="majorHAnsi" w:cstheme="majorHAnsi"/>
        </w:rPr>
        <w:t xml:space="preserve"> which</w:t>
      </w:r>
      <w:r w:rsidR="00D53930">
        <w:rPr>
          <w:rFonts w:asciiTheme="majorHAnsi" w:hAnsiTheme="majorHAnsi" w:cstheme="majorHAnsi"/>
        </w:rPr>
        <w:t>,</w:t>
      </w:r>
      <w:r w:rsidR="00FB7ED3">
        <w:rPr>
          <w:rFonts w:asciiTheme="majorHAnsi" w:hAnsiTheme="majorHAnsi" w:cstheme="majorHAnsi"/>
        </w:rPr>
        <w:t xml:space="preserve"> in and of itself</w:t>
      </w:r>
      <w:r w:rsidR="00D53930">
        <w:rPr>
          <w:rFonts w:asciiTheme="majorHAnsi" w:hAnsiTheme="majorHAnsi" w:cstheme="majorHAnsi"/>
        </w:rPr>
        <w:t>,</w:t>
      </w:r>
      <w:r w:rsidR="00FB7ED3">
        <w:rPr>
          <w:rFonts w:asciiTheme="majorHAnsi" w:hAnsiTheme="majorHAnsi" w:cstheme="majorHAnsi"/>
        </w:rPr>
        <w:t xml:space="preserve"> raises important questions, although these remain outside the scope of this paper</w:t>
      </w:r>
      <w:r w:rsidR="00FC4BDA">
        <w:rPr>
          <w:rFonts w:asciiTheme="majorHAnsi" w:hAnsiTheme="majorHAnsi" w:cstheme="majorHAnsi"/>
        </w:rPr>
        <w:t>.</w:t>
      </w:r>
    </w:p>
    <w:p w14:paraId="1B6730B2" w14:textId="77777777" w:rsidR="009A1D75" w:rsidRPr="004E48B9" w:rsidRDefault="009A1D75" w:rsidP="003E3FF0">
      <w:pPr>
        <w:spacing w:line="276" w:lineRule="auto"/>
        <w:rPr>
          <w:rFonts w:asciiTheme="majorHAnsi" w:hAnsiTheme="majorHAnsi" w:cstheme="majorHAnsi"/>
        </w:rPr>
      </w:pPr>
    </w:p>
    <w:p w14:paraId="60C3E917" w14:textId="2B197725" w:rsidR="002F62A2" w:rsidRPr="004E48B9" w:rsidRDefault="002F62A2" w:rsidP="003E3FF0">
      <w:pPr>
        <w:spacing w:line="276" w:lineRule="auto"/>
        <w:rPr>
          <w:rFonts w:asciiTheme="majorHAnsi" w:hAnsiTheme="majorHAnsi" w:cstheme="majorHAnsi"/>
        </w:rPr>
      </w:pPr>
      <w:r w:rsidRPr="004E48B9">
        <w:rPr>
          <w:rFonts w:asciiTheme="majorHAnsi" w:hAnsiTheme="majorHAnsi" w:cstheme="majorHAnsi"/>
        </w:rPr>
        <w:t>From the outset it should be noted th</w:t>
      </w:r>
      <w:r w:rsidR="008510A4" w:rsidRPr="004E48B9">
        <w:rPr>
          <w:rFonts w:asciiTheme="majorHAnsi" w:hAnsiTheme="majorHAnsi" w:cstheme="majorHAnsi"/>
        </w:rPr>
        <w:t>at whilst this may seem to be</w:t>
      </w:r>
      <w:r w:rsidRPr="004E48B9">
        <w:rPr>
          <w:rFonts w:asciiTheme="majorHAnsi" w:hAnsiTheme="majorHAnsi" w:cstheme="majorHAnsi"/>
        </w:rPr>
        <w:t xml:space="preserve"> a very </w:t>
      </w:r>
      <w:r w:rsidR="007C4F0F" w:rsidRPr="004E48B9">
        <w:rPr>
          <w:rFonts w:asciiTheme="majorHAnsi" w:hAnsiTheme="majorHAnsi" w:cstheme="majorHAnsi"/>
        </w:rPr>
        <w:t xml:space="preserve">urgent and relevant </w:t>
      </w:r>
      <w:r w:rsidRPr="004E48B9">
        <w:rPr>
          <w:rFonts w:asciiTheme="majorHAnsi" w:hAnsiTheme="majorHAnsi" w:cstheme="majorHAnsi"/>
        </w:rPr>
        <w:t xml:space="preserve">issue in the life of the churches in Britain and Ireland, it relates </w:t>
      </w:r>
      <w:r w:rsidR="00EB2C5C" w:rsidRPr="004E48B9">
        <w:rPr>
          <w:rFonts w:asciiTheme="majorHAnsi" w:hAnsiTheme="majorHAnsi" w:cstheme="majorHAnsi"/>
        </w:rPr>
        <w:t>to</w:t>
      </w:r>
      <w:r w:rsidR="008510A4" w:rsidRPr="004E48B9">
        <w:rPr>
          <w:rFonts w:asciiTheme="majorHAnsi" w:hAnsiTheme="majorHAnsi" w:cstheme="majorHAnsi"/>
        </w:rPr>
        <w:t xml:space="preserve"> older, persistent </w:t>
      </w:r>
      <w:r w:rsidRPr="004E48B9">
        <w:rPr>
          <w:rFonts w:asciiTheme="majorHAnsi" w:hAnsiTheme="majorHAnsi" w:cstheme="majorHAnsi"/>
        </w:rPr>
        <w:t xml:space="preserve">questions about Christianity’s alleged exclusivism </w:t>
      </w:r>
      <w:r w:rsidR="006A0D1A" w:rsidRPr="004E48B9">
        <w:rPr>
          <w:rFonts w:asciiTheme="majorHAnsi" w:hAnsiTheme="majorHAnsi" w:cstheme="majorHAnsi"/>
        </w:rPr>
        <w:t>amid</w:t>
      </w:r>
      <w:r w:rsidRPr="004E48B9">
        <w:rPr>
          <w:rFonts w:asciiTheme="majorHAnsi" w:hAnsiTheme="majorHAnsi" w:cstheme="majorHAnsi"/>
        </w:rPr>
        <w:t xml:space="preserve"> religious plurality and </w:t>
      </w:r>
      <w:r w:rsidR="00F174F7" w:rsidRPr="004E48B9">
        <w:rPr>
          <w:rFonts w:asciiTheme="majorHAnsi" w:hAnsiTheme="majorHAnsi" w:cstheme="majorHAnsi"/>
        </w:rPr>
        <w:t>the place of the “Great Commission”.</w:t>
      </w:r>
      <w:r w:rsidR="005621AF" w:rsidRPr="004E48B9">
        <w:rPr>
          <w:rFonts w:asciiTheme="majorHAnsi" w:hAnsiTheme="majorHAnsi" w:cstheme="majorHAnsi"/>
        </w:rPr>
        <w:t xml:space="preserve"> Attempt</w:t>
      </w:r>
      <w:r w:rsidR="0009738B" w:rsidRPr="004E48B9">
        <w:rPr>
          <w:rFonts w:asciiTheme="majorHAnsi" w:hAnsiTheme="majorHAnsi" w:cstheme="majorHAnsi"/>
        </w:rPr>
        <w:t>s</w:t>
      </w:r>
      <w:r w:rsidR="005621AF" w:rsidRPr="004E48B9">
        <w:rPr>
          <w:rFonts w:asciiTheme="majorHAnsi" w:hAnsiTheme="majorHAnsi" w:cstheme="majorHAnsi"/>
        </w:rPr>
        <w:t xml:space="preserve"> to offer any perspective on these matters must be understood within the context of an ongoing theological debate around matters of salvation, Christian </w:t>
      </w:r>
      <w:r w:rsidR="00BA414E">
        <w:rPr>
          <w:rFonts w:asciiTheme="majorHAnsi" w:hAnsiTheme="majorHAnsi" w:cstheme="majorHAnsi"/>
        </w:rPr>
        <w:t>particularity</w:t>
      </w:r>
      <w:r w:rsidR="005621AF" w:rsidRPr="004E48B9">
        <w:rPr>
          <w:rFonts w:asciiTheme="majorHAnsi" w:hAnsiTheme="majorHAnsi" w:cstheme="majorHAnsi"/>
        </w:rPr>
        <w:t xml:space="preserve">, mission and evangelism, the economy of the Holy Spirit and understanding of the divine/ultimate reality. As an “inter faith theological advisory group” our perspective both arises out of our own dialogical encounters and from a belief that any such perspective is provisional at best. </w:t>
      </w:r>
      <w:r w:rsidR="00C47498" w:rsidRPr="004E48B9">
        <w:rPr>
          <w:rFonts w:asciiTheme="majorHAnsi" w:hAnsiTheme="majorHAnsi" w:cstheme="majorHAnsi"/>
        </w:rPr>
        <w:t>“Provisional”</w:t>
      </w:r>
      <w:r w:rsidR="005621AF" w:rsidRPr="004E48B9">
        <w:rPr>
          <w:rFonts w:asciiTheme="majorHAnsi" w:hAnsiTheme="majorHAnsi" w:cstheme="majorHAnsi"/>
        </w:rPr>
        <w:t xml:space="preserve"> is a key word here, for not only is our own knowledge partial and awaiting completion in God’s time (1 Corinthians 13</w:t>
      </w:r>
      <w:r w:rsidR="004202D6">
        <w:rPr>
          <w:rFonts w:asciiTheme="majorHAnsi" w:hAnsiTheme="majorHAnsi" w:cstheme="majorHAnsi"/>
        </w:rPr>
        <w:t>.12</w:t>
      </w:r>
      <w:r w:rsidR="00C47498" w:rsidRPr="004E48B9">
        <w:rPr>
          <w:rFonts w:asciiTheme="majorHAnsi" w:hAnsiTheme="majorHAnsi" w:cstheme="majorHAnsi"/>
        </w:rPr>
        <w:t>) but</w:t>
      </w:r>
      <w:r w:rsidR="00564646" w:rsidRPr="004E48B9">
        <w:rPr>
          <w:rFonts w:asciiTheme="majorHAnsi" w:hAnsiTheme="majorHAnsi" w:cstheme="majorHAnsi"/>
        </w:rPr>
        <w:t xml:space="preserve"> it</w:t>
      </w:r>
      <w:r w:rsidR="005621AF" w:rsidRPr="004E48B9">
        <w:rPr>
          <w:rFonts w:asciiTheme="majorHAnsi" w:hAnsiTheme="majorHAnsi" w:cstheme="majorHAnsi"/>
        </w:rPr>
        <w:t xml:space="preserve"> is always </w:t>
      </w:r>
      <w:r w:rsidR="008510A4" w:rsidRPr="004E48B9">
        <w:rPr>
          <w:rFonts w:asciiTheme="majorHAnsi" w:hAnsiTheme="majorHAnsi" w:cstheme="majorHAnsi"/>
        </w:rPr>
        <w:t xml:space="preserve">open </w:t>
      </w:r>
      <w:r w:rsidR="005621AF" w:rsidRPr="004E48B9">
        <w:rPr>
          <w:rFonts w:asciiTheme="majorHAnsi" w:hAnsiTheme="majorHAnsi" w:cstheme="majorHAnsi"/>
        </w:rPr>
        <w:t xml:space="preserve">to fresh challenge and revision through our dialogical encounter with other Christians, people of other faiths and the world. This is to live in missional </w:t>
      </w:r>
      <w:r w:rsidR="001E47D8" w:rsidRPr="004E48B9">
        <w:rPr>
          <w:rFonts w:asciiTheme="majorHAnsi" w:hAnsiTheme="majorHAnsi" w:cstheme="majorHAnsi"/>
        </w:rPr>
        <w:t xml:space="preserve">and dialogical </w:t>
      </w:r>
      <w:r w:rsidR="005621AF" w:rsidRPr="004E48B9">
        <w:rPr>
          <w:rFonts w:asciiTheme="majorHAnsi" w:hAnsiTheme="majorHAnsi" w:cstheme="majorHAnsi"/>
        </w:rPr>
        <w:t xml:space="preserve">encounter with the world: to participate in God’s mission in the world must surely </w:t>
      </w:r>
      <w:r w:rsidR="00C47498" w:rsidRPr="004E48B9">
        <w:rPr>
          <w:rFonts w:asciiTheme="majorHAnsi" w:hAnsiTheme="majorHAnsi" w:cstheme="majorHAnsi"/>
        </w:rPr>
        <w:t>be provisional in terms</w:t>
      </w:r>
      <w:r w:rsidR="005621AF" w:rsidRPr="004E48B9">
        <w:rPr>
          <w:rFonts w:asciiTheme="majorHAnsi" w:hAnsiTheme="majorHAnsi" w:cstheme="majorHAnsi"/>
        </w:rPr>
        <w:t xml:space="preserve"> of our own human </w:t>
      </w:r>
      <w:r w:rsidR="008510A4" w:rsidRPr="004E48B9">
        <w:rPr>
          <w:rFonts w:asciiTheme="majorHAnsi" w:hAnsiTheme="majorHAnsi" w:cstheme="majorHAnsi"/>
        </w:rPr>
        <w:t xml:space="preserve">perspectives </w:t>
      </w:r>
      <w:r w:rsidR="005621AF" w:rsidRPr="004E48B9">
        <w:rPr>
          <w:rFonts w:asciiTheme="majorHAnsi" w:hAnsiTheme="majorHAnsi" w:cstheme="majorHAnsi"/>
        </w:rPr>
        <w:t>and deeply held</w:t>
      </w:r>
      <w:r w:rsidR="008510A4" w:rsidRPr="004E48B9">
        <w:rPr>
          <w:rFonts w:asciiTheme="majorHAnsi" w:hAnsiTheme="majorHAnsi" w:cstheme="majorHAnsi"/>
        </w:rPr>
        <w:t xml:space="preserve"> convictions</w:t>
      </w:r>
      <w:r w:rsidR="005621AF" w:rsidRPr="004E48B9">
        <w:rPr>
          <w:rFonts w:asciiTheme="majorHAnsi" w:hAnsiTheme="majorHAnsi" w:cstheme="majorHAnsi"/>
        </w:rPr>
        <w:t xml:space="preserve">. </w:t>
      </w:r>
    </w:p>
    <w:p w14:paraId="56D1FBAF" w14:textId="77777777" w:rsidR="005621AF" w:rsidRPr="004E48B9" w:rsidRDefault="005621AF" w:rsidP="003E3FF0">
      <w:pPr>
        <w:spacing w:line="276" w:lineRule="auto"/>
        <w:rPr>
          <w:rFonts w:asciiTheme="majorHAnsi" w:hAnsiTheme="majorHAnsi" w:cstheme="majorHAnsi"/>
        </w:rPr>
      </w:pPr>
    </w:p>
    <w:p w14:paraId="50B14ABB" w14:textId="43E57230" w:rsidR="005621AF" w:rsidRPr="004E48B9" w:rsidRDefault="00F1236B" w:rsidP="003E3FF0">
      <w:pPr>
        <w:spacing w:line="276" w:lineRule="auto"/>
        <w:rPr>
          <w:rFonts w:asciiTheme="majorHAnsi" w:hAnsiTheme="majorHAnsi" w:cstheme="majorHAnsi"/>
        </w:rPr>
      </w:pPr>
      <w:r w:rsidRPr="004E48B9">
        <w:rPr>
          <w:rFonts w:asciiTheme="majorHAnsi" w:hAnsiTheme="majorHAnsi" w:cstheme="majorHAnsi"/>
        </w:rPr>
        <w:t xml:space="preserve">Might we go further and say that any perspective on these matters that resists the implication of </w:t>
      </w:r>
      <w:proofErr w:type="spellStart"/>
      <w:r w:rsidRPr="006A5AB2">
        <w:rPr>
          <w:rFonts w:asciiTheme="majorHAnsi" w:hAnsiTheme="majorHAnsi" w:cstheme="majorHAnsi"/>
          <w:i/>
          <w:iCs/>
        </w:rPr>
        <w:t>provisionality</w:t>
      </w:r>
      <w:proofErr w:type="spellEnd"/>
      <w:r w:rsidRPr="004E48B9">
        <w:rPr>
          <w:rFonts w:asciiTheme="majorHAnsi" w:hAnsiTheme="majorHAnsi" w:cstheme="majorHAnsi"/>
        </w:rPr>
        <w:t xml:space="preserve"> lacks theological authenticity? We would want </w:t>
      </w:r>
      <w:r w:rsidR="00CE7713" w:rsidRPr="004E48B9">
        <w:rPr>
          <w:rFonts w:asciiTheme="majorHAnsi" w:hAnsiTheme="majorHAnsi" w:cstheme="majorHAnsi"/>
        </w:rPr>
        <w:t xml:space="preserve">to </w:t>
      </w:r>
      <w:r w:rsidRPr="004E48B9">
        <w:rPr>
          <w:rFonts w:asciiTheme="majorHAnsi" w:hAnsiTheme="majorHAnsi" w:cstheme="majorHAnsi"/>
        </w:rPr>
        <w:t xml:space="preserve">endorse that assertion. </w:t>
      </w:r>
      <w:r w:rsidR="001E47D8" w:rsidRPr="004E48B9">
        <w:rPr>
          <w:rFonts w:asciiTheme="majorHAnsi" w:hAnsiTheme="majorHAnsi" w:cstheme="majorHAnsi"/>
        </w:rPr>
        <w:t>The document “In Good Faith: The Four Principles of Interfaith Dialogue”</w:t>
      </w:r>
      <w:r w:rsidR="00425735" w:rsidRPr="004E48B9">
        <w:rPr>
          <w:rFonts w:asciiTheme="majorHAnsi" w:hAnsiTheme="majorHAnsi" w:cstheme="majorHAnsi"/>
        </w:rPr>
        <w:t>, published</w:t>
      </w:r>
      <w:r w:rsidR="008758F3">
        <w:rPr>
          <w:rFonts w:asciiTheme="majorHAnsi" w:hAnsiTheme="majorHAnsi" w:cstheme="majorHAnsi"/>
        </w:rPr>
        <w:t xml:space="preserve"> in 1991</w:t>
      </w:r>
      <w:r w:rsidR="00425735" w:rsidRPr="004E48B9">
        <w:rPr>
          <w:rFonts w:asciiTheme="majorHAnsi" w:hAnsiTheme="majorHAnsi" w:cstheme="majorHAnsi"/>
        </w:rPr>
        <w:t xml:space="preserve"> by the Council of Churches in Britain and Ireland,</w:t>
      </w:r>
      <w:r w:rsidR="001E47D8" w:rsidRPr="004E48B9">
        <w:rPr>
          <w:rFonts w:asciiTheme="majorHAnsi" w:hAnsiTheme="majorHAnsi" w:cstheme="majorHAnsi"/>
        </w:rPr>
        <w:t xml:space="preserve"> spoke of the “art of sensitive and creative listening”, and this seems apt for the way the </w:t>
      </w:r>
      <w:r w:rsidR="004253DE">
        <w:rPr>
          <w:rFonts w:asciiTheme="majorHAnsi" w:hAnsiTheme="majorHAnsi" w:cstheme="majorHAnsi"/>
        </w:rPr>
        <w:t>C</w:t>
      </w:r>
      <w:r w:rsidR="004253DE" w:rsidRPr="004E48B9">
        <w:rPr>
          <w:rFonts w:asciiTheme="majorHAnsi" w:hAnsiTheme="majorHAnsi" w:cstheme="majorHAnsi"/>
        </w:rPr>
        <w:t xml:space="preserve">hurch </w:t>
      </w:r>
      <w:r w:rsidR="001E47D8" w:rsidRPr="004E48B9">
        <w:rPr>
          <w:rFonts w:asciiTheme="majorHAnsi" w:hAnsiTheme="majorHAnsi" w:cstheme="majorHAnsi"/>
        </w:rPr>
        <w:t xml:space="preserve">engages with society, whether it be in </w:t>
      </w:r>
      <w:r w:rsidR="004202D6" w:rsidRPr="004E48B9">
        <w:rPr>
          <w:rFonts w:asciiTheme="majorHAnsi" w:hAnsiTheme="majorHAnsi" w:cstheme="majorHAnsi"/>
        </w:rPr>
        <w:t xml:space="preserve">dialogue </w:t>
      </w:r>
      <w:proofErr w:type="gramStart"/>
      <w:r w:rsidR="004202D6" w:rsidRPr="004E48B9">
        <w:rPr>
          <w:rFonts w:asciiTheme="majorHAnsi" w:hAnsiTheme="majorHAnsi" w:cstheme="majorHAnsi"/>
        </w:rPr>
        <w:t>or</w:t>
      </w:r>
      <w:r w:rsidR="008A4941" w:rsidRPr="004E48B9">
        <w:rPr>
          <w:rFonts w:asciiTheme="majorHAnsi" w:hAnsiTheme="majorHAnsi" w:cstheme="majorHAnsi"/>
        </w:rPr>
        <w:t xml:space="preserve"> </w:t>
      </w:r>
      <w:r w:rsidR="001E47D8" w:rsidRPr="004E48B9">
        <w:rPr>
          <w:rFonts w:asciiTheme="majorHAnsi" w:hAnsiTheme="majorHAnsi" w:cstheme="majorHAnsi"/>
        </w:rPr>
        <w:t xml:space="preserve"> </w:t>
      </w:r>
      <w:proofErr w:type="spellStart"/>
      <w:r w:rsidR="004253DE" w:rsidRPr="004E48B9">
        <w:rPr>
          <w:rFonts w:asciiTheme="majorHAnsi" w:hAnsiTheme="majorHAnsi" w:cstheme="majorHAnsi"/>
        </w:rPr>
        <w:t>evangeli</w:t>
      </w:r>
      <w:r w:rsidR="004253DE">
        <w:rPr>
          <w:rFonts w:asciiTheme="majorHAnsi" w:hAnsiTheme="majorHAnsi" w:cstheme="majorHAnsi"/>
        </w:rPr>
        <w:t>s</w:t>
      </w:r>
      <w:r w:rsidR="004253DE" w:rsidRPr="004E48B9">
        <w:rPr>
          <w:rFonts w:asciiTheme="majorHAnsi" w:hAnsiTheme="majorHAnsi" w:cstheme="majorHAnsi"/>
        </w:rPr>
        <w:t>ation</w:t>
      </w:r>
      <w:proofErr w:type="spellEnd"/>
      <w:proofErr w:type="gramEnd"/>
      <w:r w:rsidR="001E47D8" w:rsidRPr="004E48B9">
        <w:rPr>
          <w:rFonts w:asciiTheme="majorHAnsi" w:hAnsiTheme="majorHAnsi" w:cstheme="majorHAnsi"/>
        </w:rPr>
        <w:t>.</w:t>
      </w:r>
      <w:r w:rsidR="001E47D8" w:rsidRPr="004E48B9">
        <w:rPr>
          <w:rStyle w:val="EndnoteReference"/>
          <w:rFonts w:asciiTheme="majorHAnsi" w:hAnsiTheme="majorHAnsi" w:cstheme="majorHAnsi"/>
        </w:rPr>
        <w:endnoteReference w:id="1"/>
      </w:r>
      <w:r w:rsidR="001E47D8" w:rsidRPr="004E48B9">
        <w:rPr>
          <w:rFonts w:asciiTheme="majorHAnsi" w:hAnsiTheme="majorHAnsi" w:cstheme="majorHAnsi"/>
        </w:rPr>
        <w:t xml:space="preserve"> </w:t>
      </w:r>
    </w:p>
    <w:p w14:paraId="3C8CBFD3" w14:textId="77777777" w:rsidR="00CE7713" w:rsidRPr="004E48B9" w:rsidRDefault="00CE7713" w:rsidP="003E3FF0">
      <w:pPr>
        <w:spacing w:line="276" w:lineRule="auto"/>
        <w:rPr>
          <w:rFonts w:asciiTheme="majorHAnsi" w:hAnsiTheme="majorHAnsi" w:cstheme="majorHAnsi"/>
        </w:rPr>
      </w:pPr>
    </w:p>
    <w:p w14:paraId="7EA7DDF6" w14:textId="545A63BE" w:rsidR="00F211C0" w:rsidRPr="004E48B9" w:rsidRDefault="00CE7713" w:rsidP="003E3FF0">
      <w:pPr>
        <w:spacing w:line="276" w:lineRule="auto"/>
        <w:rPr>
          <w:rFonts w:asciiTheme="majorHAnsi" w:hAnsiTheme="majorHAnsi" w:cstheme="majorHAnsi"/>
        </w:rPr>
      </w:pPr>
      <w:r w:rsidRPr="004E48B9">
        <w:rPr>
          <w:rFonts w:asciiTheme="majorHAnsi" w:hAnsiTheme="majorHAnsi" w:cstheme="majorHAnsi"/>
        </w:rPr>
        <w:t xml:space="preserve">Christianity is an ancient faith that is found in every </w:t>
      </w:r>
      <w:r w:rsidR="003579EC">
        <w:rPr>
          <w:rFonts w:asciiTheme="majorHAnsi" w:hAnsiTheme="majorHAnsi" w:cstheme="majorHAnsi"/>
        </w:rPr>
        <w:t xml:space="preserve">inhabited </w:t>
      </w:r>
      <w:r w:rsidRPr="004E48B9">
        <w:rPr>
          <w:rFonts w:asciiTheme="majorHAnsi" w:hAnsiTheme="majorHAnsi" w:cstheme="majorHAnsi"/>
        </w:rPr>
        <w:t xml:space="preserve">continent, and at the present time is growing </w:t>
      </w:r>
      <w:r w:rsidR="008A4941" w:rsidRPr="004E48B9">
        <w:rPr>
          <w:rFonts w:asciiTheme="majorHAnsi" w:hAnsiTheme="majorHAnsi" w:cstheme="majorHAnsi"/>
        </w:rPr>
        <w:t xml:space="preserve">globally </w:t>
      </w:r>
      <w:r w:rsidRPr="004E48B9">
        <w:rPr>
          <w:rFonts w:asciiTheme="majorHAnsi" w:hAnsiTheme="majorHAnsi" w:cstheme="majorHAnsi"/>
        </w:rPr>
        <w:t xml:space="preserve">in numerical terms. The astounding growth in parts of Africa and Asia </w:t>
      </w:r>
      <w:r w:rsidR="00001A47" w:rsidRPr="004E48B9">
        <w:rPr>
          <w:rFonts w:asciiTheme="majorHAnsi" w:hAnsiTheme="majorHAnsi" w:cstheme="majorHAnsi"/>
        </w:rPr>
        <w:t xml:space="preserve">(especially China) </w:t>
      </w:r>
      <w:r w:rsidR="00C07AA3">
        <w:rPr>
          <w:rFonts w:asciiTheme="majorHAnsi" w:hAnsiTheme="majorHAnsi" w:cstheme="majorHAnsi"/>
        </w:rPr>
        <w:t xml:space="preserve">can </w:t>
      </w:r>
      <w:r w:rsidR="004202D6">
        <w:rPr>
          <w:rFonts w:asciiTheme="majorHAnsi" w:hAnsiTheme="majorHAnsi" w:cstheme="majorHAnsi"/>
        </w:rPr>
        <w:t xml:space="preserve">be </w:t>
      </w:r>
      <w:r w:rsidR="004202D6" w:rsidRPr="004E48B9">
        <w:rPr>
          <w:rFonts w:asciiTheme="majorHAnsi" w:hAnsiTheme="majorHAnsi" w:cstheme="majorHAnsi"/>
        </w:rPr>
        <w:t>contrasted</w:t>
      </w:r>
      <w:r w:rsidRPr="004E48B9">
        <w:rPr>
          <w:rFonts w:asciiTheme="majorHAnsi" w:hAnsiTheme="majorHAnsi" w:cstheme="majorHAnsi"/>
        </w:rPr>
        <w:t xml:space="preserve"> with the decline in many of the historic churches found in Europe and North America. </w:t>
      </w:r>
      <w:r w:rsidR="00EC361F" w:rsidRPr="004E48B9">
        <w:rPr>
          <w:rFonts w:asciiTheme="majorHAnsi" w:hAnsiTheme="majorHAnsi" w:cstheme="majorHAnsi"/>
        </w:rPr>
        <w:t xml:space="preserve">Along with other ancient faiths, Christianity draws strength from its scripture and traditions that ought to resist attempts to conform it to one cultural or political understanding. Particularly through membership of the World Council of Churches, but also through participation in </w:t>
      </w:r>
      <w:r w:rsidR="00667CF8" w:rsidRPr="004E48B9">
        <w:rPr>
          <w:rFonts w:asciiTheme="majorHAnsi" w:hAnsiTheme="majorHAnsi" w:cstheme="majorHAnsi"/>
        </w:rPr>
        <w:t>worldwide</w:t>
      </w:r>
      <w:r w:rsidR="00EC361F" w:rsidRPr="004E48B9">
        <w:rPr>
          <w:rFonts w:asciiTheme="majorHAnsi" w:hAnsiTheme="majorHAnsi" w:cstheme="majorHAnsi"/>
        </w:rPr>
        <w:t xml:space="preserve"> communions</w:t>
      </w:r>
      <w:r w:rsidR="00C07AA3">
        <w:rPr>
          <w:rFonts w:asciiTheme="majorHAnsi" w:hAnsiTheme="majorHAnsi" w:cstheme="majorHAnsi"/>
        </w:rPr>
        <w:t>,</w:t>
      </w:r>
      <w:r w:rsidR="00EC361F" w:rsidRPr="004E48B9">
        <w:rPr>
          <w:rFonts w:asciiTheme="majorHAnsi" w:hAnsiTheme="majorHAnsi" w:cstheme="majorHAnsi"/>
        </w:rPr>
        <w:t xml:space="preserve"> the different denominations in Britain and Ireland have grown accustomed to a unity that is expressed in diversity, where the Gospel is lived out in many and varied ways. These relationships continually challenge us in our Eurocentric world views about the nature of church, </w:t>
      </w:r>
      <w:proofErr w:type="gramStart"/>
      <w:r w:rsidR="00EC361F" w:rsidRPr="004E48B9">
        <w:rPr>
          <w:rFonts w:asciiTheme="majorHAnsi" w:hAnsiTheme="majorHAnsi" w:cstheme="majorHAnsi"/>
        </w:rPr>
        <w:t>mission</w:t>
      </w:r>
      <w:proofErr w:type="gramEnd"/>
      <w:r w:rsidR="00EC361F" w:rsidRPr="004E48B9">
        <w:rPr>
          <w:rFonts w:asciiTheme="majorHAnsi" w:hAnsiTheme="majorHAnsi" w:cstheme="majorHAnsi"/>
        </w:rPr>
        <w:t xml:space="preserve"> and liturgy. </w:t>
      </w:r>
      <w:r w:rsidR="00624E47" w:rsidRPr="004E48B9">
        <w:rPr>
          <w:rFonts w:asciiTheme="majorHAnsi" w:hAnsiTheme="majorHAnsi" w:cstheme="majorHAnsi"/>
        </w:rPr>
        <w:t>Meanwhile, closer to home</w:t>
      </w:r>
      <w:r w:rsidR="00C07AA3">
        <w:rPr>
          <w:rFonts w:asciiTheme="majorHAnsi" w:hAnsiTheme="majorHAnsi" w:cstheme="majorHAnsi"/>
        </w:rPr>
        <w:t>,</w:t>
      </w:r>
      <w:r w:rsidR="00624E47" w:rsidRPr="004E48B9">
        <w:rPr>
          <w:rFonts w:asciiTheme="majorHAnsi" w:hAnsiTheme="majorHAnsi" w:cstheme="majorHAnsi"/>
        </w:rPr>
        <w:t xml:space="preserve"> the ecumenical context in which the churches pursue unity is much more complex and diverse. This complexity has two main facets </w:t>
      </w:r>
      <w:r w:rsidR="00624E47" w:rsidRPr="004E48B9">
        <w:rPr>
          <w:rFonts w:asciiTheme="majorHAnsi" w:hAnsiTheme="majorHAnsi" w:cstheme="majorHAnsi"/>
        </w:rPr>
        <w:lastRenderedPageBreak/>
        <w:t xml:space="preserve">– firstly that the British Council of Churches </w:t>
      </w:r>
      <w:r w:rsidR="00E762D3" w:rsidRPr="004E48B9">
        <w:rPr>
          <w:rFonts w:asciiTheme="majorHAnsi" w:hAnsiTheme="majorHAnsi" w:cstheme="majorHAnsi"/>
        </w:rPr>
        <w:t xml:space="preserve">(the predecessor body to CTBI) </w:t>
      </w:r>
      <w:r w:rsidR="00624E47" w:rsidRPr="004E48B9">
        <w:rPr>
          <w:rFonts w:asciiTheme="majorHAnsi" w:hAnsiTheme="majorHAnsi" w:cstheme="majorHAnsi"/>
        </w:rPr>
        <w:t xml:space="preserve">was largely an intra-Protestant body with a great deal of consensus as to the ecumenical task in the post-war era, whilst CTBI includes the Roman Catholic Church, Orthodox </w:t>
      </w:r>
      <w:proofErr w:type="gramStart"/>
      <w:r w:rsidR="004253DE">
        <w:rPr>
          <w:rFonts w:asciiTheme="majorHAnsi" w:hAnsiTheme="majorHAnsi" w:cstheme="majorHAnsi"/>
        </w:rPr>
        <w:t>c</w:t>
      </w:r>
      <w:r w:rsidR="004253DE" w:rsidRPr="004E48B9">
        <w:rPr>
          <w:rFonts w:asciiTheme="majorHAnsi" w:hAnsiTheme="majorHAnsi" w:cstheme="majorHAnsi"/>
        </w:rPr>
        <w:t>hurches</w:t>
      </w:r>
      <w:proofErr w:type="gramEnd"/>
      <w:r w:rsidR="004253DE" w:rsidRPr="004E48B9">
        <w:rPr>
          <w:rFonts w:asciiTheme="majorHAnsi" w:hAnsiTheme="majorHAnsi" w:cstheme="majorHAnsi"/>
        </w:rPr>
        <w:t xml:space="preserve"> </w:t>
      </w:r>
      <w:r w:rsidR="00624E47" w:rsidRPr="004E48B9">
        <w:rPr>
          <w:rFonts w:asciiTheme="majorHAnsi" w:hAnsiTheme="majorHAnsi" w:cstheme="majorHAnsi"/>
        </w:rPr>
        <w:t xml:space="preserve">and many churches of Pentecostal traditions. The second related fact is that, </w:t>
      </w:r>
      <w:proofErr w:type="gramStart"/>
      <w:r w:rsidR="00624E47" w:rsidRPr="004E48B9">
        <w:rPr>
          <w:rFonts w:asciiTheme="majorHAnsi" w:hAnsiTheme="majorHAnsi" w:cstheme="majorHAnsi"/>
        </w:rPr>
        <w:t>as a result of</w:t>
      </w:r>
      <w:proofErr w:type="gramEnd"/>
      <w:r w:rsidR="00624E47" w:rsidRPr="004E48B9">
        <w:rPr>
          <w:rFonts w:asciiTheme="majorHAnsi" w:hAnsiTheme="majorHAnsi" w:cstheme="majorHAnsi"/>
        </w:rPr>
        <w:t xml:space="preserve"> migration, Christianity, especially in </w:t>
      </w:r>
      <w:r w:rsidR="00975ECF">
        <w:rPr>
          <w:rFonts w:asciiTheme="majorHAnsi" w:hAnsiTheme="majorHAnsi" w:cstheme="majorHAnsi"/>
        </w:rPr>
        <w:t xml:space="preserve">urban parts of </w:t>
      </w:r>
      <w:r w:rsidR="00624E47" w:rsidRPr="004E48B9">
        <w:rPr>
          <w:rFonts w:asciiTheme="majorHAnsi" w:hAnsiTheme="majorHAnsi" w:cstheme="majorHAnsi"/>
        </w:rPr>
        <w:t>England, has become very diverse, with Christian global experience impacting on the local and a number of churches that are growing numerically.</w:t>
      </w:r>
    </w:p>
    <w:p w14:paraId="08FB1E2E" w14:textId="77777777" w:rsidR="00F211C0" w:rsidRPr="004E48B9" w:rsidRDefault="00F211C0" w:rsidP="003E3FF0">
      <w:pPr>
        <w:spacing w:line="276" w:lineRule="auto"/>
        <w:rPr>
          <w:rFonts w:asciiTheme="majorHAnsi" w:hAnsiTheme="majorHAnsi" w:cstheme="majorHAnsi"/>
        </w:rPr>
      </w:pPr>
    </w:p>
    <w:p w14:paraId="24C18F46" w14:textId="77777777" w:rsidR="00CE7713" w:rsidRPr="004E48B9" w:rsidRDefault="00F211C0" w:rsidP="003E3FF0">
      <w:pPr>
        <w:spacing w:line="276" w:lineRule="auto"/>
        <w:rPr>
          <w:rFonts w:asciiTheme="majorHAnsi" w:hAnsiTheme="majorHAnsi" w:cstheme="majorHAnsi"/>
        </w:rPr>
      </w:pPr>
      <w:r w:rsidRPr="004E48B9">
        <w:rPr>
          <w:rFonts w:asciiTheme="majorHAnsi" w:hAnsiTheme="majorHAnsi" w:cstheme="majorHAnsi"/>
        </w:rPr>
        <w:t>However, it is the lived reality of many with</w:t>
      </w:r>
      <w:r w:rsidR="000547CE" w:rsidRPr="004E48B9">
        <w:rPr>
          <w:rFonts w:asciiTheme="majorHAnsi" w:hAnsiTheme="majorHAnsi" w:cstheme="majorHAnsi"/>
        </w:rPr>
        <w:t>in</w:t>
      </w:r>
      <w:r w:rsidRPr="004E48B9">
        <w:rPr>
          <w:rFonts w:asciiTheme="majorHAnsi" w:hAnsiTheme="majorHAnsi" w:cstheme="majorHAnsi"/>
        </w:rPr>
        <w:t xml:space="preserve"> our group, and of the people that we engage with more widely in our churches, that inter-religious engagement has resulted in growth. This growth has two meanings. Firstly, we are aware that engagement with people of other faiths has brought some to a closer and more committed expression of Christian faith. Secondly, there is the direct experience of having one’s faith deepened and enriched by ongoing encounters with people of other faiths.</w:t>
      </w:r>
    </w:p>
    <w:p w14:paraId="30A22BA0" w14:textId="77777777" w:rsidR="007C4F0F" w:rsidRPr="004E48B9" w:rsidRDefault="007C4F0F" w:rsidP="003E3FF0">
      <w:pPr>
        <w:spacing w:line="276" w:lineRule="auto"/>
        <w:rPr>
          <w:rFonts w:asciiTheme="majorHAnsi" w:hAnsiTheme="majorHAnsi" w:cstheme="majorHAnsi"/>
        </w:rPr>
      </w:pPr>
    </w:p>
    <w:p w14:paraId="58705FA2" w14:textId="77777777" w:rsidR="007C4F0F" w:rsidRPr="004E48B9" w:rsidRDefault="007C4F0F" w:rsidP="00F0279A">
      <w:pPr>
        <w:pStyle w:val="Heading3"/>
      </w:pPr>
      <w:r w:rsidRPr="004E48B9">
        <w:t>The Conversations</w:t>
      </w:r>
    </w:p>
    <w:p w14:paraId="6A11A0C4" w14:textId="77777777" w:rsidR="007C4F0F" w:rsidRPr="004E48B9" w:rsidRDefault="007C4F0F" w:rsidP="003E3FF0">
      <w:pPr>
        <w:spacing w:line="276" w:lineRule="auto"/>
        <w:rPr>
          <w:rFonts w:asciiTheme="majorHAnsi" w:hAnsiTheme="majorHAnsi" w:cstheme="majorHAnsi"/>
        </w:rPr>
      </w:pPr>
    </w:p>
    <w:p w14:paraId="41517404" w14:textId="090004C7" w:rsidR="007C4F0F" w:rsidRPr="004E48B9" w:rsidRDefault="007C4F0F" w:rsidP="003E3FF0">
      <w:pPr>
        <w:spacing w:line="276" w:lineRule="auto"/>
        <w:rPr>
          <w:rFonts w:asciiTheme="majorHAnsi" w:hAnsiTheme="majorHAnsi" w:cstheme="majorHAnsi"/>
        </w:rPr>
      </w:pPr>
      <w:r w:rsidRPr="004E48B9">
        <w:rPr>
          <w:rFonts w:asciiTheme="majorHAnsi" w:hAnsiTheme="majorHAnsi" w:cstheme="majorHAnsi"/>
        </w:rPr>
        <w:t xml:space="preserve">Before </w:t>
      </w:r>
      <w:r w:rsidR="000535EE" w:rsidRPr="004E48B9">
        <w:rPr>
          <w:rFonts w:asciiTheme="majorHAnsi" w:hAnsiTheme="majorHAnsi" w:cstheme="majorHAnsi"/>
        </w:rPr>
        <w:t>highlighting</w:t>
      </w:r>
      <w:r w:rsidRPr="004E48B9">
        <w:rPr>
          <w:rFonts w:asciiTheme="majorHAnsi" w:hAnsiTheme="majorHAnsi" w:cstheme="majorHAnsi"/>
        </w:rPr>
        <w:t xml:space="preserve"> the issues and questions that have emerged from our deliberations, it might be helpful to provide a narrative </w:t>
      </w:r>
      <w:proofErr w:type="gramStart"/>
      <w:r w:rsidRPr="004E48B9">
        <w:rPr>
          <w:rFonts w:asciiTheme="majorHAnsi" w:hAnsiTheme="majorHAnsi" w:cstheme="majorHAnsi"/>
        </w:rPr>
        <w:t>with regard to</w:t>
      </w:r>
      <w:proofErr w:type="gramEnd"/>
      <w:r w:rsidRPr="004E48B9">
        <w:rPr>
          <w:rFonts w:asciiTheme="majorHAnsi" w:hAnsiTheme="majorHAnsi" w:cstheme="majorHAnsi"/>
        </w:rPr>
        <w:t xml:space="preserve"> the </w:t>
      </w:r>
      <w:r w:rsidR="00F31BF7" w:rsidRPr="004E48B9">
        <w:rPr>
          <w:rFonts w:asciiTheme="majorHAnsi" w:hAnsiTheme="majorHAnsi" w:cstheme="majorHAnsi"/>
        </w:rPr>
        <w:t>conversations we</w:t>
      </w:r>
      <w:r w:rsidR="008A4941" w:rsidRPr="004E48B9">
        <w:rPr>
          <w:rFonts w:asciiTheme="majorHAnsi" w:hAnsiTheme="majorHAnsi" w:cstheme="majorHAnsi"/>
        </w:rPr>
        <w:t xml:space="preserve"> </w:t>
      </w:r>
      <w:r w:rsidRPr="004E48B9">
        <w:rPr>
          <w:rFonts w:asciiTheme="majorHAnsi" w:hAnsiTheme="majorHAnsi" w:cstheme="majorHAnsi"/>
        </w:rPr>
        <w:t xml:space="preserve">have had over the past three years that have led us to these questions. </w:t>
      </w:r>
    </w:p>
    <w:p w14:paraId="6CDC9E1C" w14:textId="77777777" w:rsidR="00344198" w:rsidRPr="004E48B9" w:rsidRDefault="00344198" w:rsidP="003E3FF0">
      <w:pPr>
        <w:spacing w:line="276" w:lineRule="auto"/>
        <w:rPr>
          <w:rFonts w:asciiTheme="majorHAnsi" w:hAnsiTheme="majorHAnsi" w:cstheme="majorHAnsi"/>
        </w:rPr>
      </w:pPr>
    </w:p>
    <w:p w14:paraId="66AA7E26" w14:textId="48B8C278" w:rsidR="00344198" w:rsidRPr="004E48B9" w:rsidRDefault="009E39C4" w:rsidP="003E3FF0">
      <w:pPr>
        <w:spacing w:line="276" w:lineRule="auto"/>
        <w:rPr>
          <w:rFonts w:asciiTheme="majorHAnsi" w:hAnsiTheme="majorHAnsi" w:cstheme="majorHAnsi"/>
        </w:rPr>
      </w:pPr>
      <w:r w:rsidRPr="004E48B9">
        <w:rPr>
          <w:rFonts w:asciiTheme="majorHAnsi" w:hAnsiTheme="majorHAnsi" w:cstheme="majorHAnsi"/>
        </w:rPr>
        <w:t xml:space="preserve">Our starting point was the experience of local churches and parishes in areas where there are significant communities of other faiths. In some cases, the Christian worshipping presence has diminished and therefore the church finds itself wresting on the one hand with issues of numerical decline and on the other with a developing ministry of hospitality, welcome and </w:t>
      </w:r>
      <w:r w:rsidR="006D418E" w:rsidRPr="004E48B9">
        <w:rPr>
          <w:rFonts w:asciiTheme="majorHAnsi" w:hAnsiTheme="majorHAnsi" w:cstheme="majorHAnsi"/>
        </w:rPr>
        <w:t xml:space="preserve">of </w:t>
      </w:r>
      <w:r w:rsidRPr="004E48B9">
        <w:rPr>
          <w:rFonts w:asciiTheme="majorHAnsi" w:hAnsiTheme="majorHAnsi" w:cstheme="majorHAnsi"/>
        </w:rPr>
        <w:t xml:space="preserve">building community. For some the </w:t>
      </w:r>
      <w:r w:rsidR="006D418E" w:rsidRPr="004E48B9">
        <w:rPr>
          <w:rFonts w:asciiTheme="majorHAnsi" w:hAnsiTheme="majorHAnsi" w:cstheme="majorHAnsi"/>
        </w:rPr>
        <w:t>emphasis</w:t>
      </w:r>
      <w:r w:rsidR="00972110" w:rsidRPr="004E48B9">
        <w:rPr>
          <w:rFonts w:asciiTheme="majorHAnsi" w:hAnsiTheme="majorHAnsi" w:cstheme="majorHAnsi"/>
        </w:rPr>
        <w:t xml:space="preserve"> on</w:t>
      </w:r>
      <w:r w:rsidRPr="004E48B9">
        <w:rPr>
          <w:rFonts w:asciiTheme="majorHAnsi" w:hAnsiTheme="majorHAnsi" w:cstheme="majorHAnsi"/>
        </w:rPr>
        <w:t xml:space="preserve"> evangelism sta</w:t>
      </w:r>
      <w:r w:rsidR="00001A47" w:rsidRPr="004E48B9">
        <w:rPr>
          <w:rFonts w:asciiTheme="majorHAnsi" w:hAnsiTheme="majorHAnsi" w:cstheme="majorHAnsi"/>
        </w:rPr>
        <w:t>nds over and against</w:t>
      </w:r>
      <w:r w:rsidRPr="004E48B9">
        <w:rPr>
          <w:rFonts w:asciiTheme="majorHAnsi" w:hAnsiTheme="majorHAnsi" w:cstheme="majorHAnsi"/>
        </w:rPr>
        <w:t xml:space="preserve"> </w:t>
      </w:r>
      <w:r w:rsidR="005258A9" w:rsidRPr="004E48B9">
        <w:rPr>
          <w:rFonts w:asciiTheme="majorHAnsi" w:hAnsiTheme="majorHAnsi" w:cstheme="majorHAnsi"/>
        </w:rPr>
        <w:t xml:space="preserve">an approach that lays emphasis on community and hospitality. </w:t>
      </w:r>
      <w:r w:rsidR="009C2600" w:rsidRPr="004E48B9">
        <w:rPr>
          <w:rFonts w:asciiTheme="majorHAnsi" w:hAnsiTheme="majorHAnsi" w:cstheme="majorHAnsi"/>
        </w:rPr>
        <w:t>However,</w:t>
      </w:r>
      <w:r w:rsidR="005258A9" w:rsidRPr="004E48B9">
        <w:rPr>
          <w:rFonts w:asciiTheme="majorHAnsi" w:hAnsiTheme="majorHAnsi" w:cstheme="majorHAnsi"/>
        </w:rPr>
        <w:t xml:space="preserve"> this dichotomy can be an over-simplification</w:t>
      </w:r>
      <w:r w:rsidR="00001A47" w:rsidRPr="004E48B9">
        <w:rPr>
          <w:rFonts w:asciiTheme="majorHAnsi" w:hAnsiTheme="majorHAnsi" w:cstheme="majorHAnsi"/>
        </w:rPr>
        <w:t>,</w:t>
      </w:r>
      <w:r w:rsidR="005258A9" w:rsidRPr="004E48B9">
        <w:rPr>
          <w:rFonts w:asciiTheme="majorHAnsi" w:hAnsiTheme="majorHAnsi" w:cstheme="majorHAnsi"/>
        </w:rPr>
        <w:t xml:space="preserve"> with the reality </w:t>
      </w:r>
      <w:r w:rsidR="006E19B3" w:rsidRPr="004E48B9">
        <w:rPr>
          <w:rFonts w:asciiTheme="majorHAnsi" w:hAnsiTheme="majorHAnsi" w:cstheme="majorHAnsi"/>
        </w:rPr>
        <w:t>manifesting itself with</w:t>
      </w:r>
      <w:r w:rsidR="00093D59" w:rsidRPr="004E48B9">
        <w:rPr>
          <w:rFonts w:asciiTheme="majorHAnsi" w:hAnsiTheme="majorHAnsi" w:cstheme="majorHAnsi"/>
        </w:rPr>
        <w:t>in</w:t>
      </w:r>
      <w:r w:rsidR="006E19B3" w:rsidRPr="004E48B9">
        <w:rPr>
          <w:rFonts w:asciiTheme="majorHAnsi" w:hAnsiTheme="majorHAnsi" w:cstheme="majorHAnsi"/>
        </w:rPr>
        <w:t xml:space="preserve"> a desire to “keep the show </w:t>
      </w:r>
      <w:r w:rsidR="004253DE">
        <w:rPr>
          <w:rFonts w:asciiTheme="majorHAnsi" w:hAnsiTheme="majorHAnsi" w:cstheme="majorHAnsi"/>
        </w:rPr>
        <w:t>o</w:t>
      </w:r>
      <w:r w:rsidR="004253DE" w:rsidRPr="004E48B9">
        <w:rPr>
          <w:rFonts w:asciiTheme="majorHAnsi" w:hAnsiTheme="majorHAnsi" w:cstheme="majorHAnsi"/>
        </w:rPr>
        <w:t xml:space="preserve">n </w:t>
      </w:r>
      <w:r w:rsidR="006E19B3" w:rsidRPr="004E48B9">
        <w:rPr>
          <w:rFonts w:asciiTheme="majorHAnsi" w:hAnsiTheme="majorHAnsi" w:cstheme="majorHAnsi"/>
        </w:rPr>
        <w:t xml:space="preserve">the road” and some hesitation as to the most faithful way to be a Christian presence in a context of religious plurality. </w:t>
      </w:r>
      <w:r w:rsidR="00001A47" w:rsidRPr="004E48B9">
        <w:rPr>
          <w:rFonts w:asciiTheme="majorHAnsi" w:hAnsiTheme="majorHAnsi" w:cstheme="majorHAnsi"/>
        </w:rPr>
        <w:t xml:space="preserve">At the same </w:t>
      </w:r>
      <w:r w:rsidR="009C2600" w:rsidRPr="004E48B9">
        <w:rPr>
          <w:rFonts w:asciiTheme="majorHAnsi" w:hAnsiTheme="majorHAnsi" w:cstheme="majorHAnsi"/>
        </w:rPr>
        <w:t>time,</w:t>
      </w:r>
      <w:r w:rsidR="006E19B3" w:rsidRPr="004E48B9">
        <w:rPr>
          <w:rFonts w:asciiTheme="majorHAnsi" w:hAnsiTheme="majorHAnsi" w:cstheme="majorHAnsi"/>
        </w:rPr>
        <w:t xml:space="preserve"> it is to be noted that in some places both inter faith work and evangelism have been </w:t>
      </w:r>
      <w:proofErr w:type="spellStart"/>
      <w:r w:rsidR="004253DE" w:rsidRPr="004E48B9">
        <w:rPr>
          <w:rFonts w:asciiTheme="majorHAnsi" w:hAnsiTheme="majorHAnsi" w:cstheme="majorHAnsi"/>
        </w:rPr>
        <w:t>professionali</w:t>
      </w:r>
      <w:r w:rsidR="004253DE">
        <w:rPr>
          <w:rFonts w:asciiTheme="majorHAnsi" w:hAnsiTheme="majorHAnsi" w:cstheme="majorHAnsi"/>
        </w:rPr>
        <w:t>s</w:t>
      </w:r>
      <w:r w:rsidR="004253DE" w:rsidRPr="004E48B9">
        <w:rPr>
          <w:rFonts w:asciiTheme="majorHAnsi" w:hAnsiTheme="majorHAnsi" w:cstheme="majorHAnsi"/>
        </w:rPr>
        <w:t>ed</w:t>
      </w:r>
      <w:proofErr w:type="spellEnd"/>
      <w:r w:rsidR="006E19B3" w:rsidRPr="004E48B9">
        <w:rPr>
          <w:rFonts w:asciiTheme="majorHAnsi" w:hAnsiTheme="majorHAnsi" w:cstheme="majorHAnsi"/>
        </w:rPr>
        <w:t xml:space="preserve">, and this is where the dichotomy is often to be found. </w:t>
      </w:r>
      <w:r w:rsidR="003076FE" w:rsidRPr="004E48B9">
        <w:rPr>
          <w:rFonts w:asciiTheme="majorHAnsi" w:hAnsiTheme="majorHAnsi" w:cstheme="majorHAnsi"/>
        </w:rPr>
        <w:t>For example</w:t>
      </w:r>
      <w:r w:rsidR="00C95C87" w:rsidRPr="004E48B9">
        <w:rPr>
          <w:rFonts w:asciiTheme="majorHAnsi" w:hAnsiTheme="majorHAnsi" w:cstheme="majorHAnsi"/>
        </w:rPr>
        <w:t xml:space="preserve">, there are instances where </w:t>
      </w:r>
      <w:r w:rsidR="00260C2F" w:rsidRPr="004E48B9">
        <w:rPr>
          <w:rFonts w:asciiTheme="majorHAnsi" w:hAnsiTheme="majorHAnsi" w:cstheme="majorHAnsi"/>
        </w:rPr>
        <w:t xml:space="preserve">a remunerated officer </w:t>
      </w:r>
      <w:r w:rsidR="00161DE7" w:rsidRPr="004E48B9">
        <w:rPr>
          <w:rFonts w:asciiTheme="majorHAnsi" w:hAnsiTheme="majorHAnsi" w:cstheme="majorHAnsi"/>
        </w:rPr>
        <w:t>for inter</w:t>
      </w:r>
      <w:r w:rsidR="00260C2F" w:rsidRPr="004E48B9">
        <w:rPr>
          <w:rFonts w:asciiTheme="majorHAnsi" w:hAnsiTheme="majorHAnsi" w:cstheme="majorHAnsi"/>
        </w:rPr>
        <w:t xml:space="preserve"> faith work and another for evangelism might </w:t>
      </w:r>
      <w:r w:rsidR="00AC5E84" w:rsidRPr="004E48B9">
        <w:rPr>
          <w:rFonts w:asciiTheme="majorHAnsi" w:hAnsiTheme="majorHAnsi" w:cstheme="majorHAnsi"/>
        </w:rPr>
        <w:t xml:space="preserve">lead to a silo approach to two strands of mission </w:t>
      </w:r>
      <w:r w:rsidR="0097300D" w:rsidRPr="004E48B9">
        <w:rPr>
          <w:rFonts w:asciiTheme="majorHAnsi" w:hAnsiTheme="majorHAnsi" w:cstheme="majorHAnsi"/>
        </w:rPr>
        <w:t>that might so easily be linked to liberal and conservative emphases respect</w:t>
      </w:r>
      <w:r w:rsidR="00CF609D" w:rsidRPr="004E48B9">
        <w:rPr>
          <w:rFonts w:asciiTheme="majorHAnsi" w:hAnsiTheme="majorHAnsi" w:cstheme="majorHAnsi"/>
        </w:rPr>
        <w:t xml:space="preserve">ively. </w:t>
      </w:r>
      <w:r w:rsidR="006E19B3" w:rsidRPr="004E48B9">
        <w:rPr>
          <w:rFonts w:asciiTheme="majorHAnsi" w:hAnsiTheme="majorHAnsi" w:cstheme="majorHAnsi"/>
        </w:rPr>
        <w:t xml:space="preserve">The </w:t>
      </w:r>
      <w:proofErr w:type="spellStart"/>
      <w:r w:rsidR="004253DE" w:rsidRPr="004E48B9">
        <w:rPr>
          <w:rFonts w:asciiTheme="majorHAnsi" w:hAnsiTheme="majorHAnsi" w:cstheme="majorHAnsi"/>
        </w:rPr>
        <w:t>polari</w:t>
      </w:r>
      <w:r w:rsidR="004253DE">
        <w:rPr>
          <w:rFonts w:asciiTheme="majorHAnsi" w:hAnsiTheme="majorHAnsi" w:cstheme="majorHAnsi"/>
        </w:rPr>
        <w:t>s</w:t>
      </w:r>
      <w:r w:rsidR="004253DE" w:rsidRPr="004E48B9">
        <w:rPr>
          <w:rFonts w:asciiTheme="majorHAnsi" w:hAnsiTheme="majorHAnsi" w:cstheme="majorHAnsi"/>
        </w:rPr>
        <w:t>ing</w:t>
      </w:r>
      <w:proofErr w:type="spellEnd"/>
      <w:r w:rsidR="004253DE" w:rsidRPr="004E48B9">
        <w:rPr>
          <w:rFonts w:asciiTheme="majorHAnsi" w:hAnsiTheme="majorHAnsi" w:cstheme="majorHAnsi"/>
        </w:rPr>
        <w:t xml:space="preserve"> </w:t>
      </w:r>
      <w:r w:rsidR="006E19B3" w:rsidRPr="004E48B9">
        <w:rPr>
          <w:rFonts w:asciiTheme="majorHAnsi" w:hAnsiTheme="majorHAnsi" w:cstheme="majorHAnsi"/>
        </w:rPr>
        <w:t xml:space="preserve">of evangelism versus </w:t>
      </w:r>
      <w:r w:rsidR="00624E47" w:rsidRPr="004E48B9">
        <w:rPr>
          <w:rFonts w:asciiTheme="majorHAnsi" w:hAnsiTheme="majorHAnsi" w:cstheme="majorHAnsi"/>
        </w:rPr>
        <w:t>dialogue</w:t>
      </w:r>
      <w:r w:rsidR="006E19B3" w:rsidRPr="004E48B9">
        <w:rPr>
          <w:rFonts w:asciiTheme="majorHAnsi" w:hAnsiTheme="majorHAnsi" w:cstheme="majorHAnsi"/>
        </w:rPr>
        <w:t xml:space="preserve"> may well be exacerbated by the tendency to see professionalization as the route to success in either inter faith engagement or </w:t>
      </w:r>
      <w:r w:rsidR="00001A47" w:rsidRPr="004E48B9">
        <w:rPr>
          <w:rFonts w:asciiTheme="majorHAnsi" w:hAnsiTheme="majorHAnsi" w:cstheme="majorHAnsi"/>
        </w:rPr>
        <w:t>evangelism</w:t>
      </w:r>
      <w:r w:rsidR="006E19B3" w:rsidRPr="004E48B9">
        <w:rPr>
          <w:rFonts w:asciiTheme="majorHAnsi" w:hAnsiTheme="majorHAnsi" w:cstheme="majorHAnsi"/>
        </w:rPr>
        <w:t xml:space="preserve">. </w:t>
      </w:r>
      <w:r w:rsidR="002F234D">
        <w:rPr>
          <w:rFonts w:asciiTheme="majorHAnsi" w:hAnsiTheme="majorHAnsi" w:cstheme="majorHAnsi"/>
        </w:rPr>
        <w:t xml:space="preserve">This </w:t>
      </w:r>
      <w:proofErr w:type="spellStart"/>
      <w:r w:rsidR="004253DE">
        <w:rPr>
          <w:rFonts w:asciiTheme="majorHAnsi" w:hAnsiTheme="majorHAnsi" w:cstheme="majorHAnsi"/>
        </w:rPr>
        <w:t>professionalisation</w:t>
      </w:r>
      <w:proofErr w:type="spellEnd"/>
      <w:r w:rsidR="004253DE">
        <w:rPr>
          <w:rFonts w:asciiTheme="majorHAnsi" w:hAnsiTheme="majorHAnsi" w:cstheme="majorHAnsi"/>
        </w:rPr>
        <w:t xml:space="preserve"> </w:t>
      </w:r>
      <w:r w:rsidR="002F234D">
        <w:rPr>
          <w:rFonts w:asciiTheme="majorHAnsi" w:hAnsiTheme="majorHAnsi" w:cstheme="majorHAnsi"/>
        </w:rPr>
        <w:t xml:space="preserve">is a </w:t>
      </w:r>
      <w:r w:rsidR="002F234D">
        <w:rPr>
          <w:rFonts w:asciiTheme="majorHAnsi" w:hAnsiTheme="majorHAnsi" w:cstheme="majorHAnsi"/>
        </w:rPr>
        <w:lastRenderedPageBreak/>
        <w:t xml:space="preserve">wider </w:t>
      </w:r>
      <w:r w:rsidR="00D13C2B">
        <w:rPr>
          <w:rFonts w:asciiTheme="majorHAnsi" w:hAnsiTheme="majorHAnsi" w:cstheme="majorHAnsi"/>
        </w:rPr>
        <w:t>phenomenon</w:t>
      </w:r>
      <w:r w:rsidR="002F234D">
        <w:rPr>
          <w:rFonts w:asciiTheme="majorHAnsi" w:hAnsiTheme="majorHAnsi" w:cstheme="majorHAnsi"/>
        </w:rPr>
        <w:t xml:space="preserve"> </w:t>
      </w:r>
      <w:r w:rsidR="00F018E0">
        <w:rPr>
          <w:rFonts w:asciiTheme="majorHAnsi" w:hAnsiTheme="majorHAnsi" w:cstheme="majorHAnsi"/>
        </w:rPr>
        <w:t>in society</w:t>
      </w:r>
      <w:r w:rsidR="00C07AA3">
        <w:rPr>
          <w:rFonts w:asciiTheme="majorHAnsi" w:hAnsiTheme="majorHAnsi" w:cstheme="majorHAnsi"/>
        </w:rPr>
        <w:t>.</w:t>
      </w:r>
      <w:r w:rsidR="00020E3F">
        <w:rPr>
          <w:rFonts w:asciiTheme="majorHAnsi" w:hAnsiTheme="majorHAnsi" w:cstheme="majorHAnsi"/>
        </w:rPr>
        <w:t xml:space="preserve"> </w:t>
      </w:r>
      <w:r w:rsidR="00C07AA3">
        <w:rPr>
          <w:rFonts w:asciiTheme="majorHAnsi" w:hAnsiTheme="majorHAnsi" w:cstheme="majorHAnsi"/>
        </w:rPr>
        <w:t>W</w:t>
      </w:r>
      <w:r w:rsidR="00020E3F">
        <w:rPr>
          <w:rFonts w:asciiTheme="majorHAnsi" w:hAnsiTheme="majorHAnsi" w:cstheme="majorHAnsi"/>
        </w:rPr>
        <w:t>hen</w:t>
      </w:r>
      <w:r w:rsidR="00D13C2B">
        <w:rPr>
          <w:rFonts w:asciiTheme="majorHAnsi" w:hAnsiTheme="majorHAnsi" w:cstheme="majorHAnsi"/>
        </w:rPr>
        <w:t xml:space="preserve"> institutions are in decline</w:t>
      </w:r>
      <w:r w:rsidR="00C07AA3">
        <w:rPr>
          <w:rFonts w:asciiTheme="majorHAnsi" w:hAnsiTheme="majorHAnsi" w:cstheme="majorHAnsi"/>
        </w:rPr>
        <w:t>,</w:t>
      </w:r>
      <w:r w:rsidR="00D13C2B">
        <w:rPr>
          <w:rFonts w:asciiTheme="majorHAnsi" w:hAnsiTheme="majorHAnsi" w:cstheme="majorHAnsi"/>
        </w:rPr>
        <w:t xml:space="preserve"> the instinct is to employ </w:t>
      </w:r>
      <w:r w:rsidR="00124678">
        <w:rPr>
          <w:rFonts w:asciiTheme="majorHAnsi" w:hAnsiTheme="majorHAnsi" w:cstheme="majorHAnsi"/>
        </w:rPr>
        <w:t>their way out of their predicament.</w:t>
      </w:r>
    </w:p>
    <w:p w14:paraId="35B659E3" w14:textId="77777777" w:rsidR="007C4F0F" w:rsidRPr="004E48B9" w:rsidRDefault="007C4F0F" w:rsidP="003E3FF0">
      <w:pPr>
        <w:spacing w:line="276" w:lineRule="auto"/>
        <w:rPr>
          <w:rFonts w:asciiTheme="majorHAnsi" w:hAnsiTheme="majorHAnsi" w:cstheme="majorHAnsi"/>
        </w:rPr>
      </w:pPr>
    </w:p>
    <w:p w14:paraId="2FA32A64" w14:textId="1C5145B5" w:rsidR="007C4F0F" w:rsidRPr="004E48B9" w:rsidRDefault="00001A47" w:rsidP="003E3FF0">
      <w:pPr>
        <w:spacing w:line="276" w:lineRule="auto"/>
        <w:rPr>
          <w:rFonts w:asciiTheme="majorHAnsi" w:hAnsiTheme="majorHAnsi" w:cstheme="majorHAnsi"/>
        </w:rPr>
      </w:pPr>
      <w:r w:rsidRPr="004E48B9">
        <w:rPr>
          <w:rFonts w:asciiTheme="majorHAnsi" w:hAnsiTheme="majorHAnsi" w:cstheme="majorHAnsi"/>
        </w:rPr>
        <w:t>W</w:t>
      </w:r>
      <w:r w:rsidR="006E19B3" w:rsidRPr="004E48B9">
        <w:rPr>
          <w:rFonts w:asciiTheme="majorHAnsi" w:hAnsiTheme="majorHAnsi" w:cstheme="majorHAnsi"/>
        </w:rPr>
        <w:t>hat is common to both evangelism and inter faith engagement is the search for what it means to be Christian in a world of plurality and rapid change</w:t>
      </w:r>
      <w:r w:rsidR="00C07AA3">
        <w:rPr>
          <w:rFonts w:asciiTheme="majorHAnsi" w:hAnsiTheme="majorHAnsi" w:cstheme="majorHAnsi"/>
        </w:rPr>
        <w:t>,</w:t>
      </w:r>
      <w:r w:rsidR="006E19B3" w:rsidRPr="004E48B9">
        <w:rPr>
          <w:rFonts w:asciiTheme="majorHAnsi" w:hAnsiTheme="majorHAnsi" w:cstheme="majorHAnsi"/>
        </w:rPr>
        <w:t xml:space="preserve"> where the institutional </w:t>
      </w:r>
      <w:r w:rsidR="004253DE">
        <w:rPr>
          <w:rFonts w:asciiTheme="majorHAnsi" w:hAnsiTheme="majorHAnsi" w:cstheme="majorHAnsi"/>
        </w:rPr>
        <w:t>C</w:t>
      </w:r>
      <w:r w:rsidR="004253DE" w:rsidRPr="004E48B9">
        <w:rPr>
          <w:rFonts w:asciiTheme="majorHAnsi" w:hAnsiTheme="majorHAnsi" w:cstheme="majorHAnsi"/>
        </w:rPr>
        <w:t xml:space="preserve">hurch </w:t>
      </w:r>
      <w:r w:rsidR="006E19B3" w:rsidRPr="004E48B9">
        <w:rPr>
          <w:rFonts w:asciiTheme="majorHAnsi" w:hAnsiTheme="majorHAnsi" w:cstheme="majorHAnsi"/>
        </w:rPr>
        <w:t xml:space="preserve">is struggling to maintain its relevance and voice. </w:t>
      </w:r>
      <w:r w:rsidR="007F463E" w:rsidRPr="004E48B9">
        <w:rPr>
          <w:rFonts w:asciiTheme="majorHAnsi" w:hAnsiTheme="majorHAnsi" w:cstheme="majorHAnsi"/>
        </w:rPr>
        <w:t>Thus</w:t>
      </w:r>
      <w:r w:rsidR="00624E47" w:rsidRPr="004E48B9">
        <w:rPr>
          <w:rFonts w:asciiTheme="majorHAnsi" w:hAnsiTheme="majorHAnsi" w:cstheme="majorHAnsi"/>
        </w:rPr>
        <w:t>,</w:t>
      </w:r>
      <w:r w:rsidR="007F463E" w:rsidRPr="004E48B9">
        <w:rPr>
          <w:rFonts w:asciiTheme="majorHAnsi" w:hAnsiTheme="majorHAnsi" w:cstheme="majorHAnsi"/>
        </w:rPr>
        <w:t xml:space="preserve"> those engaged in work in </w:t>
      </w:r>
      <w:r w:rsidR="003B7786" w:rsidRPr="004E48B9">
        <w:rPr>
          <w:rFonts w:asciiTheme="majorHAnsi" w:hAnsiTheme="majorHAnsi" w:cstheme="majorHAnsi"/>
        </w:rPr>
        <w:t>evangelism</w:t>
      </w:r>
      <w:r w:rsidR="007F463E" w:rsidRPr="004E48B9">
        <w:rPr>
          <w:rFonts w:asciiTheme="majorHAnsi" w:hAnsiTheme="majorHAnsi" w:cstheme="majorHAnsi"/>
        </w:rPr>
        <w:t xml:space="preserve"> and those involved in </w:t>
      </w:r>
      <w:r w:rsidR="008A4941" w:rsidRPr="004E48B9">
        <w:rPr>
          <w:rFonts w:asciiTheme="majorHAnsi" w:hAnsiTheme="majorHAnsi" w:cstheme="majorHAnsi"/>
        </w:rPr>
        <w:t xml:space="preserve">work </w:t>
      </w:r>
      <w:r w:rsidR="008E397A" w:rsidRPr="004E48B9">
        <w:rPr>
          <w:rFonts w:asciiTheme="majorHAnsi" w:hAnsiTheme="majorHAnsi" w:cstheme="majorHAnsi"/>
        </w:rPr>
        <w:t>within inter</w:t>
      </w:r>
      <w:r w:rsidR="00352D76" w:rsidRPr="004E48B9">
        <w:rPr>
          <w:rFonts w:asciiTheme="majorHAnsi" w:hAnsiTheme="majorHAnsi" w:cstheme="majorHAnsi"/>
        </w:rPr>
        <w:t xml:space="preserve"> </w:t>
      </w:r>
      <w:r w:rsidR="008E397A" w:rsidRPr="004E48B9">
        <w:rPr>
          <w:rFonts w:asciiTheme="majorHAnsi" w:hAnsiTheme="majorHAnsi" w:cstheme="majorHAnsi"/>
        </w:rPr>
        <w:t>faith</w:t>
      </w:r>
      <w:r w:rsidR="007F463E" w:rsidRPr="004E48B9">
        <w:rPr>
          <w:rFonts w:asciiTheme="majorHAnsi" w:hAnsiTheme="majorHAnsi" w:cstheme="majorHAnsi"/>
        </w:rPr>
        <w:t xml:space="preserve"> relations have not always been </w:t>
      </w:r>
      <w:r w:rsidRPr="004E48B9">
        <w:rPr>
          <w:rFonts w:asciiTheme="majorHAnsi" w:hAnsiTheme="majorHAnsi" w:cstheme="majorHAnsi"/>
        </w:rPr>
        <w:t>engaging in</w:t>
      </w:r>
      <w:r w:rsidR="007F463E" w:rsidRPr="004E48B9">
        <w:rPr>
          <w:rFonts w:asciiTheme="majorHAnsi" w:hAnsiTheme="majorHAnsi" w:cstheme="majorHAnsi"/>
        </w:rPr>
        <w:t xml:space="preserve"> the necessary conversations about the issues as t</w:t>
      </w:r>
      <w:r w:rsidRPr="004E48B9">
        <w:rPr>
          <w:rFonts w:asciiTheme="majorHAnsi" w:hAnsiTheme="majorHAnsi" w:cstheme="majorHAnsi"/>
        </w:rPr>
        <w:t>h</w:t>
      </w:r>
      <w:r w:rsidR="007F463E" w:rsidRPr="004E48B9">
        <w:rPr>
          <w:rFonts w:asciiTheme="majorHAnsi" w:hAnsiTheme="majorHAnsi" w:cstheme="majorHAnsi"/>
        </w:rPr>
        <w:t>ey are seen from their perspective</w:t>
      </w:r>
      <w:r w:rsidR="009C5496" w:rsidRPr="004E48B9">
        <w:rPr>
          <w:rFonts w:asciiTheme="majorHAnsi" w:hAnsiTheme="majorHAnsi" w:cstheme="majorHAnsi"/>
        </w:rPr>
        <w:t>s</w:t>
      </w:r>
      <w:r w:rsidR="007F463E" w:rsidRPr="004E48B9">
        <w:rPr>
          <w:rFonts w:asciiTheme="majorHAnsi" w:hAnsiTheme="majorHAnsi" w:cstheme="majorHAnsi"/>
        </w:rPr>
        <w:t xml:space="preserve">. An important point </w:t>
      </w:r>
      <w:r w:rsidR="0032543B">
        <w:rPr>
          <w:rFonts w:asciiTheme="majorHAnsi" w:hAnsiTheme="majorHAnsi" w:cstheme="majorHAnsi"/>
        </w:rPr>
        <w:t>is</w:t>
      </w:r>
      <w:r w:rsidR="007F463E" w:rsidRPr="004E48B9">
        <w:rPr>
          <w:rFonts w:asciiTheme="majorHAnsi" w:hAnsiTheme="majorHAnsi" w:cstheme="majorHAnsi"/>
        </w:rPr>
        <w:t xml:space="preserve"> that those involved in what </w:t>
      </w:r>
      <w:r w:rsidR="0032543B">
        <w:rPr>
          <w:rFonts w:asciiTheme="majorHAnsi" w:hAnsiTheme="majorHAnsi" w:cstheme="majorHAnsi"/>
        </w:rPr>
        <w:t>might be</w:t>
      </w:r>
      <w:r w:rsidR="007F463E" w:rsidRPr="004E48B9">
        <w:rPr>
          <w:rFonts w:asciiTheme="majorHAnsi" w:hAnsiTheme="majorHAnsi" w:cstheme="majorHAnsi"/>
        </w:rPr>
        <w:t xml:space="preserve"> described as a “special interest area” need to find a language to speak to the wider </w:t>
      </w:r>
      <w:r w:rsidR="004253DE">
        <w:rPr>
          <w:rFonts w:asciiTheme="majorHAnsi" w:hAnsiTheme="majorHAnsi" w:cstheme="majorHAnsi"/>
        </w:rPr>
        <w:t>C</w:t>
      </w:r>
      <w:r w:rsidR="004253DE" w:rsidRPr="004E48B9">
        <w:rPr>
          <w:rFonts w:asciiTheme="majorHAnsi" w:hAnsiTheme="majorHAnsi" w:cstheme="majorHAnsi"/>
        </w:rPr>
        <w:t>hurch</w:t>
      </w:r>
      <w:r w:rsidR="007F463E" w:rsidRPr="004E48B9">
        <w:rPr>
          <w:rFonts w:asciiTheme="majorHAnsi" w:hAnsiTheme="majorHAnsi" w:cstheme="majorHAnsi"/>
        </w:rPr>
        <w:t xml:space="preserve">, needing to fully contribute to the conversation as to what it means to be Christian in the world today. </w:t>
      </w:r>
      <w:proofErr w:type="gramStart"/>
      <w:r w:rsidR="007F463E" w:rsidRPr="004E48B9">
        <w:rPr>
          <w:rFonts w:asciiTheme="majorHAnsi" w:hAnsiTheme="majorHAnsi" w:cstheme="majorHAnsi"/>
        </w:rPr>
        <w:t>In particular, there</w:t>
      </w:r>
      <w:proofErr w:type="gramEnd"/>
      <w:r w:rsidR="007F463E" w:rsidRPr="004E48B9">
        <w:rPr>
          <w:rFonts w:asciiTheme="majorHAnsi" w:hAnsiTheme="majorHAnsi" w:cstheme="majorHAnsi"/>
        </w:rPr>
        <w:t xml:space="preserve"> is a need for those engaged in inter</w:t>
      </w:r>
      <w:r w:rsidR="001E4317" w:rsidRPr="004E48B9">
        <w:rPr>
          <w:rFonts w:asciiTheme="majorHAnsi" w:hAnsiTheme="majorHAnsi" w:cstheme="majorHAnsi"/>
        </w:rPr>
        <w:t xml:space="preserve"> </w:t>
      </w:r>
      <w:r w:rsidR="007F463E" w:rsidRPr="004E48B9">
        <w:rPr>
          <w:rFonts w:asciiTheme="majorHAnsi" w:hAnsiTheme="majorHAnsi" w:cstheme="majorHAnsi"/>
        </w:rPr>
        <w:t xml:space="preserve">faith engagement to find a language by which to speak to the wider </w:t>
      </w:r>
      <w:r w:rsidR="004253DE">
        <w:rPr>
          <w:rFonts w:asciiTheme="majorHAnsi" w:hAnsiTheme="majorHAnsi" w:cstheme="majorHAnsi"/>
        </w:rPr>
        <w:t>C</w:t>
      </w:r>
      <w:r w:rsidR="004253DE" w:rsidRPr="004E48B9">
        <w:rPr>
          <w:rFonts w:asciiTheme="majorHAnsi" w:hAnsiTheme="majorHAnsi" w:cstheme="majorHAnsi"/>
        </w:rPr>
        <w:t>hurch</w:t>
      </w:r>
      <w:r w:rsidR="007F463E" w:rsidRPr="004E48B9">
        <w:rPr>
          <w:rFonts w:asciiTheme="majorHAnsi" w:hAnsiTheme="majorHAnsi" w:cstheme="majorHAnsi"/>
        </w:rPr>
        <w:t>, wh</w:t>
      </w:r>
      <w:r w:rsidR="00B6482E" w:rsidRPr="004E48B9">
        <w:rPr>
          <w:rFonts w:asciiTheme="majorHAnsi" w:hAnsiTheme="majorHAnsi" w:cstheme="majorHAnsi"/>
        </w:rPr>
        <w:t>ere</w:t>
      </w:r>
      <w:r w:rsidR="007F463E" w:rsidRPr="004E48B9">
        <w:rPr>
          <w:rFonts w:asciiTheme="majorHAnsi" w:hAnsiTheme="majorHAnsi" w:cstheme="majorHAnsi"/>
        </w:rPr>
        <w:t xml:space="preserve"> disquiet </w:t>
      </w:r>
      <w:r w:rsidR="00B6482E" w:rsidRPr="004E48B9">
        <w:rPr>
          <w:rFonts w:asciiTheme="majorHAnsi" w:hAnsiTheme="majorHAnsi" w:cstheme="majorHAnsi"/>
        </w:rPr>
        <w:t xml:space="preserve">may exist </w:t>
      </w:r>
      <w:r w:rsidR="007F463E" w:rsidRPr="004E48B9">
        <w:rPr>
          <w:rFonts w:asciiTheme="majorHAnsi" w:hAnsiTheme="majorHAnsi" w:cstheme="majorHAnsi"/>
        </w:rPr>
        <w:t>when it comes to these issues. This is important beca</w:t>
      </w:r>
      <w:r w:rsidRPr="004E48B9">
        <w:rPr>
          <w:rFonts w:asciiTheme="majorHAnsi" w:hAnsiTheme="majorHAnsi" w:cstheme="majorHAnsi"/>
        </w:rPr>
        <w:t>use those in multi-faith areas m</w:t>
      </w:r>
      <w:r w:rsidR="007F463E" w:rsidRPr="004E48B9">
        <w:rPr>
          <w:rFonts w:asciiTheme="majorHAnsi" w:hAnsiTheme="majorHAnsi" w:cstheme="majorHAnsi"/>
        </w:rPr>
        <w:t>ay well be ahead of the curve in terms of ministering within contexts where Christian populations have shrunk. Here “growth” might be viewed in terms of the growth in the relationship between the community and the local church/parish.</w:t>
      </w:r>
    </w:p>
    <w:p w14:paraId="219DF866" w14:textId="77777777" w:rsidR="007F463E" w:rsidRPr="004E48B9" w:rsidRDefault="007F463E" w:rsidP="003E3FF0">
      <w:pPr>
        <w:spacing w:line="276" w:lineRule="auto"/>
        <w:rPr>
          <w:rFonts w:asciiTheme="majorHAnsi" w:hAnsiTheme="majorHAnsi" w:cstheme="majorHAnsi"/>
        </w:rPr>
      </w:pPr>
    </w:p>
    <w:p w14:paraId="444F3221" w14:textId="036B4D33" w:rsidR="007F463E" w:rsidRPr="004E48B9" w:rsidRDefault="007F463E" w:rsidP="003E3FF0">
      <w:pPr>
        <w:spacing w:line="276" w:lineRule="auto"/>
        <w:rPr>
          <w:rFonts w:asciiTheme="majorHAnsi" w:hAnsiTheme="majorHAnsi" w:cstheme="majorHAnsi"/>
        </w:rPr>
      </w:pPr>
      <w:r w:rsidRPr="004E48B9">
        <w:rPr>
          <w:rFonts w:asciiTheme="majorHAnsi" w:hAnsiTheme="majorHAnsi" w:cstheme="majorHAnsi"/>
        </w:rPr>
        <w:t>All this points to the reality that there is more than one Christian response to the present context. What emerged in one conversation was what A</w:t>
      </w:r>
      <w:r w:rsidR="00591954" w:rsidRPr="004E48B9">
        <w:rPr>
          <w:rFonts w:asciiTheme="majorHAnsi" w:hAnsiTheme="majorHAnsi" w:cstheme="majorHAnsi"/>
        </w:rPr>
        <w:t>r</w:t>
      </w:r>
      <w:r w:rsidRPr="004E48B9">
        <w:rPr>
          <w:rFonts w:asciiTheme="majorHAnsi" w:hAnsiTheme="majorHAnsi" w:cstheme="majorHAnsi"/>
        </w:rPr>
        <w:t xml:space="preserve">chbishop </w:t>
      </w:r>
      <w:r w:rsidR="002C79F9" w:rsidRPr="004E48B9">
        <w:rPr>
          <w:rFonts w:asciiTheme="majorHAnsi" w:hAnsiTheme="majorHAnsi" w:cstheme="majorHAnsi"/>
        </w:rPr>
        <w:t>Justin Welby</w:t>
      </w:r>
      <w:r w:rsidRPr="004E48B9">
        <w:rPr>
          <w:rFonts w:asciiTheme="majorHAnsi" w:hAnsiTheme="majorHAnsi" w:cstheme="majorHAnsi"/>
        </w:rPr>
        <w:t xml:space="preserve"> has spoken of as “good disagreement”</w:t>
      </w:r>
      <w:r w:rsidR="00C07AA3">
        <w:rPr>
          <w:rFonts w:asciiTheme="majorHAnsi" w:hAnsiTheme="majorHAnsi" w:cstheme="majorHAnsi"/>
        </w:rPr>
        <w:t>,</w:t>
      </w:r>
      <w:r w:rsidR="00591954" w:rsidRPr="004E48B9">
        <w:rPr>
          <w:rFonts w:asciiTheme="majorHAnsi" w:hAnsiTheme="majorHAnsi" w:cstheme="majorHAnsi"/>
        </w:rPr>
        <w:t xml:space="preserve"> which needs to take place with</w:t>
      </w:r>
      <w:r w:rsidR="00624E47" w:rsidRPr="004E48B9">
        <w:rPr>
          <w:rFonts w:asciiTheme="majorHAnsi" w:hAnsiTheme="majorHAnsi" w:cstheme="majorHAnsi"/>
        </w:rPr>
        <w:t>in</w:t>
      </w:r>
      <w:r w:rsidR="00591954" w:rsidRPr="004E48B9">
        <w:rPr>
          <w:rFonts w:asciiTheme="majorHAnsi" w:hAnsiTheme="majorHAnsi" w:cstheme="majorHAnsi"/>
        </w:rPr>
        <w:t xml:space="preserve"> the intra-Christian arena as well as the presumed area of inter-religious engagement.</w:t>
      </w:r>
    </w:p>
    <w:p w14:paraId="2D42E3FF" w14:textId="77777777" w:rsidR="00591954" w:rsidRPr="004E48B9" w:rsidRDefault="00591954" w:rsidP="003E3FF0">
      <w:pPr>
        <w:spacing w:line="276" w:lineRule="auto"/>
        <w:rPr>
          <w:rFonts w:asciiTheme="majorHAnsi" w:hAnsiTheme="majorHAnsi" w:cstheme="majorHAnsi"/>
        </w:rPr>
      </w:pPr>
    </w:p>
    <w:p w14:paraId="7A317677" w14:textId="77777777" w:rsidR="00591954" w:rsidRPr="004E48B9" w:rsidRDefault="00591954" w:rsidP="003E3FF0">
      <w:pPr>
        <w:spacing w:line="276" w:lineRule="auto"/>
        <w:rPr>
          <w:rFonts w:asciiTheme="majorHAnsi" w:hAnsiTheme="majorHAnsi" w:cstheme="majorHAnsi"/>
        </w:rPr>
      </w:pPr>
      <w:r w:rsidRPr="004E48B9">
        <w:rPr>
          <w:rFonts w:asciiTheme="majorHAnsi" w:hAnsiTheme="majorHAnsi" w:cstheme="majorHAnsi"/>
        </w:rPr>
        <w:t>Four questions were put to us in our conversation with Church of England colleagues</w:t>
      </w:r>
      <w:r w:rsidR="008A4941" w:rsidRPr="004E48B9">
        <w:rPr>
          <w:rFonts w:asciiTheme="majorHAnsi" w:hAnsiTheme="majorHAnsi" w:cstheme="majorHAnsi"/>
        </w:rPr>
        <w:t xml:space="preserve"> engaged in the Presence and Engagement project</w:t>
      </w:r>
      <w:r w:rsidRPr="004E48B9">
        <w:rPr>
          <w:rFonts w:asciiTheme="majorHAnsi" w:hAnsiTheme="majorHAnsi" w:cstheme="majorHAnsi"/>
        </w:rPr>
        <w:t>:</w:t>
      </w:r>
    </w:p>
    <w:p w14:paraId="569AA259" w14:textId="77777777" w:rsidR="00591954" w:rsidRPr="004E48B9" w:rsidRDefault="00591954" w:rsidP="003E3FF0">
      <w:pPr>
        <w:spacing w:line="276" w:lineRule="auto"/>
        <w:rPr>
          <w:rFonts w:asciiTheme="majorHAnsi" w:hAnsiTheme="majorHAnsi" w:cstheme="majorHAnsi"/>
        </w:rPr>
      </w:pPr>
    </w:p>
    <w:p w14:paraId="05531890" w14:textId="77777777" w:rsidR="00591954" w:rsidRPr="004E48B9" w:rsidRDefault="00591954" w:rsidP="003E3FF0">
      <w:pPr>
        <w:pStyle w:val="ListParagraph"/>
        <w:numPr>
          <w:ilvl w:val="0"/>
          <w:numId w:val="2"/>
        </w:numPr>
        <w:spacing w:line="276" w:lineRule="auto"/>
        <w:rPr>
          <w:rFonts w:asciiTheme="majorHAnsi" w:hAnsiTheme="majorHAnsi" w:cstheme="majorHAnsi"/>
        </w:rPr>
      </w:pPr>
      <w:r w:rsidRPr="004E48B9">
        <w:rPr>
          <w:rFonts w:asciiTheme="majorHAnsi" w:hAnsiTheme="majorHAnsi" w:cstheme="majorHAnsi"/>
        </w:rPr>
        <w:t>How do we articulate a vision of growth which is appropriate to multi-faith parishes?</w:t>
      </w:r>
    </w:p>
    <w:p w14:paraId="5FE1F2D3" w14:textId="77777777" w:rsidR="00591954" w:rsidRPr="004E48B9" w:rsidRDefault="00591954" w:rsidP="003E3FF0">
      <w:pPr>
        <w:pStyle w:val="ListParagraph"/>
        <w:numPr>
          <w:ilvl w:val="0"/>
          <w:numId w:val="2"/>
        </w:numPr>
        <w:spacing w:line="276" w:lineRule="auto"/>
        <w:rPr>
          <w:rFonts w:asciiTheme="majorHAnsi" w:hAnsiTheme="majorHAnsi" w:cstheme="majorHAnsi"/>
        </w:rPr>
      </w:pPr>
      <w:r w:rsidRPr="004E48B9">
        <w:rPr>
          <w:rFonts w:asciiTheme="majorHAnsi" w:hAnsiTheme="majorHAnsi" w:cstheme="majorHAnsi"/>
        </w:rPr>
        <w:t>What unique opportunities for growth do these contexts provide and what challenges?</w:t>
      </w:r>
    </w:p>
    <w:p w14:paraId="7A2D706D" w14:textId="5ABE3F1B" w:rsidR="00591954" w:rsidRPr="004E48B9" w:rsidRDefault="00591954" w:rsidP="003E3FF0">
      <w:pPr>
        <w:pStyle w:val="ListParagraph"/>
        <w:numPr>
          <w:ilvl w:val="0"/>
          <w:numId w:val="2"/>
        </w:numPr>
        <w:spacing w:line="276" w:lineRule="auto"/>
        <w:rPr>
          <w:rFonts w:asciiTheme="majorHAnsi" w:hAnsiTheme="majorHAnsi" w:cstheme="majorHAnsi"/>
        </w:rPr>
      </w:pPr>
      <w:r w:rsidRPr="004E48B9">
        <w:rPr>
          <w:rFonts w:asciiTheme="majorHAnsi" w:hAnsiTheme="majorHAnsi" w:cstheme="majorHAnsi"/>
        </w:rPr>
        <w:t xml:space="preserve">How do we appreciate and engage with the range of theological perspectives found within the Church of England on questions of </w:t>
      </w:r>
      <w:r w:rsidR="004253DE">
        <w:rPr>
          <w:rFonts w:asciiTheme="majorHAnsi" w:hAnsiTheme="majorHAnsi" w:cstheme="majorHAnsi"/>
        </w:rPr>
        <w:t>w</w:t>
      </w:r>
      <w:r w:rsidR="004253DE" w:rsidRPr="004E48B9">
        <w:rPr>
          <w:rFonts w:asciiTheme="majorHAnsi" w:hAnsiTheme="majorHAnsi" w:cstheme="majorHAnsi"/>
        </w:rPr>
        <w:t>itness</w:t>
      </w:r>
      <w:r w:rsidRPr="004E48B9">
        <w:rPr>
          <w:rFonts w:asciiTheme="majorHAnsi" w:hAnsiTheme="majorHAnsi" w:cstheme="majorHAnsi"/>
        </w:rPr>
        <w:t xml:space="preserve">, </w:t>
      </w:r>
      <w:proofErr w:type="gramStart"/>
      <w:r w:rsidR="004253DE">
        <w:rPr>
          <w:rFonts w:asciiTheme="majorHAnsi" w:hAnsiTheme="majorHAnsi" w:cstheme="majorHAnsi"/>
        </w:rPr>
        <w:t>e</w:t>
      </w:r>
      <w:r w:rsidR="004253DE" w:rsidRPr="004E48B9">
        <w:rPr>
          <w:rFonts w:asciiTheme="majorHAnsi" w:hAnsiTheme="majorHAnsi" w:cstheme="majorHAnsi"/>
        </w:rPr>
        <w:t>vangelism</w:t>
      </w:r>
      <w:proofErr w:type="gramEnd"/>
      <w:r w:rsidR="004253DE" w:rsidRPr="004E48B9">
        <w:rPr>
          <w:rFonts w:asciiTheme="majorHAnsi" w:hAnsiTheme="majorHAnsi" w:cstheme="majorHAnsi"/>
        </w:rPr>
        <w:t xml:space="preserve"> </w:t>
      </w:r>
      <w:r w:rsidRPr="004E48B9">
        <w:rPr>
          <w:rFonts w:asciiTheme="majorHAnsi" w:hAnsiTheme="majorHAnsi" w:cstheme="majorHAnsi"/>
        </w:rPr>
        <w:t xml:space="preserve">and </w:t>
      </w:r>
      <w:r w:rsidR="004253DE">
        <w:rPr>
          <w:rFonts w:asciiTheme="majorHAnsi" w:hAnsiTheme="majorHAnsi" w:cstheme="majorHAnsi"/>
        </w:rPr>
        <w:t>c</w:t>
      </w:r>
      <w:r w:rsidR="004253DE" w:rsidRPr="004E48B9">
        <w:rPr>
          <w:rFonts w:asciiTheme="majorHAnsi" w:hAnsiTheme="majorHAnsi" w:cstheme="majorHAnsi"/>
        </w:rPr>
        <w:t>onversion</w:t>
      </w:r>
      <w:r w:rsidRPr="004E48B9">
        <w:rPr>
          <w:rFonts w:asciiTheme="majorHAnsi" w:hAnsiTheme="majorHAnsi" w:cstheme="majorHAnsi"/>
        </w:rPr>
        <w:t>?</w:t>
      </w:r>
    </w:p>
    <w:p w14:paraId="3C3EF564" w14:textId="77777777" w:rsidR="00591954" w:rsidRPr="004E48B9" w:rsidRDefault="00591954" w:rsidP="003E3FF0">
      <w:pPr>
        <w:pStyle w:val="ListParagraph"/>
        <w:numPr>
          <w:ilvl w:val="0"/>
          <w:numId w:val="2"/>
        </w:numPr>
        <w:spacing w:line="276" w:lineRule="auto"/>
        <w:rPr>
          <w:rFonts w:asciiTheme="majorHAnsi" w:hAnsiTheme="majorHAnsi" w:cstheme="majorHAnsi"/>
        </w:rPr>
      </w:pPr>
      <w:r w:rsidRPr="004E48B9">
        <w:rPr>
          <w:rFonts w:asciiTheme="majorHAnsi" w:hAnsiTheme="majorHAnsi" w:cstheme="majorHAnsi"/>
        </w:rPr>
        <w:t xml:space="preserve">What might insights from Presence and Engagement parishes contribute to the wider Church’s conversation about growth? </w:t>
      </w:r>
    </w:p>
    <w:p w14:paraId="5658D777" w14:textId="77777777" w:rsidR="00591954" w:rsidRPr="004E48B9" w:rsidRDefault="00591954" w:rsidP="003E3FF0">
      <w:pPr>
        <w:spacing w:line="276" w:lineRule="auto"/>
        <w:rPr>
          <w:rFonts w:asciiTheme="majorHAnsi" w:hAnsiTheme="majorHAnsi" w:cstheme="majorHAnsi"/>
        </w:rPr>
      </w:pPr>
    </w:p>
    <w:p w14:paraId="294EDDC7" w14:textId="2987DEB1" w:rsidR="00591954" w:rsidRPr="004E48B9" w:rsidRDefault="00591954" w:rsidP="003E3FF0">
      <w:pPr>
        <w:spacing w:line="276" w:lineRule="auto"/>
        <w:rPr>
          <w:rFonts w:asciiTheme="majorHAnsi" w:hAnsiTheme="majorHAnsi" w:cstheme="majorHAnsi"/>
        </w:rPr>
      </w:pPr>
      <w:r w:rsidRPr="004E48B9">
        <w:rPr>
          <w:rFonts w:asciiTheme="majorHAnsi" w:hAnsiTheme="majorHAnsi" w:cstheme="majorHAnsi"/>
        </w:rPr>
        <w:t>A</w:t>
      </w:r>
      <w:r w:rsidR="00B3128B">
        <w:rPr>
          <w:rFonts w:asciiTheme="majorHAnsi" w:hAnsiTheme="majorHAnsi" w:cstheme="majorHAnsi"/>
        </w:rPr>
        <w:t>nother</w:t>
      </w:r>
      <w:r w:rsidRPr="004E48B9">
        <w:rPr>
          <w:rFonts w:asciiTheme="majorHAnsi" w:hAnsiTheme="majorHAnsi" w:cstheme="majorHAnsi"/>
        </w:rPr>
        <w:t xml:space="preserve"> angle from the Church of England suggested a deeper reflection upon the recruitment approaches </w:t>
      </w:r>
      <w:r w:rsidR="00001A47" w:rsidRPr="004E48B9">
        <w:rPr>
          <w:rFonts w:asciiTheme="majorHAnsi" w:hAnsiTheme="majorHAnsi" w:cstheme="majorHAnsi"/>
        </w:rPr>
        <w:t>adopted by some n</w:t>
      </w:r>
      <w:r w:rsidRPr="004E48B9">
        <w:rPr>
          <w:rFonts w:asciiTheme="majorHAnsi" w:hAnsiTheme="majorHAnsi" w:cstheme="majorHAnsi"/>
        </w:rPr>
        <w:t xml:space="preserve">ew religious </w:t>
      </w:r>
      <w:r w:rsidR="008A4941" w:rsidRPr="004E48B9">
        <w:rPr>
          <w:rFonts w:asciiTheme="majorHAnsi" w:hAnsiTheme="majorHAnsi" w:cstheme="majorHAnsi"/>
        </w:rPr>
        <w:t>m</w:t>
      </w:r>
      <w:r w:rsidRPr="004E48B9">
        <w:rPr>
          <w:rFonts w:asciiTheme="majorHAnsi" w:hAnsiTheme="majorHAnsi" w:cstheme="majorHAnsi"/>
        </w:rPr>
        <w:t>ovements that might cause churches to reflect that the approach of “making new disciples” might be a radical and significantly different approach</w:t>
      </w:r>
      <w:r w:rsidR="005E6411" w:rsidRPr="004E48B9">
        <w:rPr>
          <w:rFonts w:asciiTheme="majorHAnsi" w:hAnsiTheme="majorHAnsi" w:cstheme="majorHAnsi"/>
        </w:rPr>
        <w:t xml:space="preserve">: the task of making new disciples is </w:t>
      </w:r>
      <w:r w:rsidR="00FE5469" w:rsidRPr="004E48B9">
        <w:rPr>
          <w:rFonts w:asciiTheme="majorHAnsi" w:hAnsiTheme="majorHAnsi" w:cstheme="majorHAnsi"/>
        </w:rPr>
        <w:t xml:space="preserve">not, </w:t>
      </w:r>
      <w:r w:rsidR="00FE5469" w:rsidRPr="004E48B9">
        <w:rPr>
          <w:rFonts w:asciiTheme="majorHAnsi" w:hAnsiTheme="majorHAnsi" w:cstheme="majorHAnsi"/>
        </w:rPr>
        <w:lastRenderedPageBreak/>
        <w:t>or should not be, a mere recruitment drive</w:t>
      </w:r>
      <w:r w:rsidRPr="004E48B9">
        <w:rPr>
          <w:rFonts w:asciiTheme="majorHAnsi" w:hAnsiTheme="majorHAnsi" w:cstheme="majorHAnsi"/>
        </w:rPr>
        <w:t xml:space="preserve">. </w:t>
      </w:r>
      <w:r w:rsidR="00106377" w:rsidRPr="004E48B9">
        <w:rPr>
          <w:rFonts w:asciiTheme="majorHAnsi" w:hAnsiTheme="majorHAnsi" w:cstheme="majorHAnsi"/>
        </w:rPr>
        <w:t xml:space="preserve">But what is the qualitative difference between the two? </w:t>
      </w:r>
      <w:r w:rsidR="00624E47" w:rsidRPr="004E48B9">
        <w:rPr>
          <w:rFonts w:asciiTheme="majorHAnsi" w:hAnsiTheme="majorHAnsi" w:cstheme="majorHAnsi"/>
        </w:rPr>
        <w:t xml:space="preserve">Additionally, </w:t>
      </w:r>
      <w:r w:rsidR="00373270" w:rsidRPr="004E48B9">
        <w:rPr>
          <w:rFonts w:asciiTheme="majorHAnsi" w:hAnsiTheme="majorHAnsi" w:cstheme="majorHAnsi"/>
        </w:rPr>
        <w:t xml:space="preserve">reflection could take place on </w:t>
      </w:r>
      <w:r w:rsidRPr="004E48B9">
        <w:rPr>
          <w:rFonts w:asciiTheme="majorHAnsi" w:hAnsiTheme="majorHAnsi" w:cstheme="majorHAnsi"/>
        </w:rPr>
        <w:t xml:space="preserve">how the theology of making new disciples differs from the managerial approach that is bound up in questions of finance and institutional survival: this might be called the “Church </w:t>
      </w:r>
      <w:r w:rsidR="00055D7A">
        <w:rPr>
          <w:rFonts w:asciiTheme="majorHAnsi" w:hAnsiTheme="majorHAnsi" w:cstheme="majorHAnsi"/>
        </w:rPr>
        <w:t>g</w:t>
      </w:r>
      <w:r w:rsidR="00055D7A" w:rsidRPr="004E48B9">
        <w:rPr>
          <w:rFonts w:asciiTheme="majorHAnsi" w:hAnsiTheme="majorHAnsi" w:cstheme="majorHAnsi"/>
        </w:rPr>
        <w:t>rowth</w:t>
      </w:r>
      <w:r w:rsidRPr="004E48B9">
        <w:rPr>
          <w:rFonts w:asciiTheme="majorHAnsi" w:hAnsiTheme="majorHAnsi" w:cstheme="majorHAnsi"/>
        </w:rPr>
        <w:t>-money axis”.</w:t>
      </w:r>
    </w:p>
    <w:p w14:paraId="519EE433" w14:textId="77777777" w:rsidR="00591954" w:rsidRPr="004E48B9" w:rsidRDefault="00591954" w:rsidP="003E3FF0">
      <w:pPr>
        <w:spacing w:line="276" w:lineRule="auto"/>
        <w:rPr>
          <w:rFonts w:asciiTheme="majorHAnsi" w:hAnsiTheme="majorHAnsi" w:cstheme="majorHAnsi"/>
        </w:rPr>
      </w:pPr>
    </w:p>
    <w:p w14:paraId="57A54840" w14:textId="594DF1A0" w:rsidR="00591954" w:rsidRPr="004E48B9" w:rsidRDefault="00591954" w:rsidP="003E3FF0">
      <w:pPr>
        <w:spacing w:line="276" w:lineRule="auto"/>
        <w:rPr>
          <w:rFonts w:asciiTheme="majorHAnsi" w:hAnsiTheme="majorHAnsi" w:cstheme="majorHAnsi"/>
        </w:rPr>
      </w:pPr>
      <w:r w:rsidRPr="004E48B9">
        <w:rPr>
          <w:rFonts w:asciiTheme="majorHAnsi" w:hAnsiTheme="majorHAnsi" w:cstheme="majorHAnsi"/>
        </w:rPr>
        <w:t>Mis</w:t>
      </w:r>
      <w:r w:rsidR="002B4659" w:rsidRPr="004E48B9">
        <w:rPr>
          <w:rFonts w:asciiTheme="majorHAnsi" w:hAnsiTheme="majorHAnsi" w:cstheme="majorHAnsi"/>
        </w:rPr>
        <w:t>s</w:t>
      </w:r>
      <w:r w:rsidRPr="004E48B9">
        <w:rPr>
          <w:rFonts w:asciiTheme="majorHAnsi" w:hAnsiTheme="majorHAnsi" w:cstheme="majorHAnsi"/>
        </w:rPr>
        <w:t>ion theology however raises other questions</w:t>
      </w:r>
      <w:r w:rsidR="002B4659" w:rsidRPr="004E48B9">
        <w:rPr>
          <w:rFonts w:asciiTheme="majorHAnsi" w:hAnsiTheme="majorHAnsi" w:cstheme="majorHAnsi"/>
        </w:rPr>
        <w:t xml:space="preserve"> that are crucial here. </w:t>
      </w:r>
      <w:proofErr w:type="gramStart"/>
      <w:r w:rsidR="002B4659" w:rsidRPr="004E48B9">
        <w:rPr>
          <w:rFonts w:asciiTheme="majorHAnsi" w:hAnsiTheme="majorHAnsi" w:cstheme="majorHAnsi"/>
        </w:rPr>
        <w:t>In particular, what</w:t>
      </w:r>
      <w:proofErr w:type="gramEnd"/>
      <w:r w:rsidR="002B4659" w:rsidRPr="004E48B9">
        <w:rPr>
          <w:rFonts w:asciiTheme="majorHAnsi" w:hAnsiTheme="majorHAnsi" w:cstheme="majorHAnsi"/>
        </w:rPr>
        <w:t xml:space="preserve"> it means to be a “public Christian”. </w:t>
      </w:r>
      <w:r w:rsidR="00B3128B">
        <w:rPr>
          <w:rFonts w:asciiTheme="majorHAnsi" w:hAnsiTheme="majorHAnsi" w:cstheme="majorHAnsi"/>
        </w:rPr>
        <w:t xml:space="preserve">On </w:t>
      </w:r>
      <w:proofErr w:type="gramStart"/>
      <w:r w:rsidR="00B3128B">
        <w:rPr>
          <w:rFonts w:asciiTheme="majorHAnsi" w:hAnsiTheme="majorHAnsi" w:cstheme="majorHAnsi"/>
        </w:rPr>
        <w:t>a number of</w:t>
      </w:r>
      <w:proofErr w:type="gramEnd"/>
      <w:r w:rsidR="00B3128B">
        <w:rPr>
          <w:rFonts w:asciiTheme="majorHAnsi" w:hAnsiTheme="majorHAnsi" w:cstheme="majorHAnsi"/>
        </w:rPr>
        <w:t xml:space="preserve"> occasions, politicians that hold religious faith have spoken of the difficult</w:t>
      </w:r>
      <w:r w:rsidR="00EC7B51">
        <w:rPr>
          <w:rFonts w:asciiTheme="majorHAnsi" w:hAnsiTheme="majorHAnsi" w:cstheme="majorHAnsi"/>
        </w:rPr>
        <w:t>y</w:t>
      </w:r>
      <w:r w:rsidR="00B3128B">
        <w:rPr>
          <w:rFonts w:asciiTheme="majorHAnsi" w:hAnsiTheme="majorHAnsi" w:cstheme="majorHAnsi"/>
        </w:rPr>
        <w:t xml:space="preserve"> they have experienced in speaking publicly about their faith</w:t>
      </w:r>
      <w:r w:rsidR="00A96C09">
        <w:rPr>
          <w:rFonts w:asciiTheme="majorHAnsi" w:hAnsiTheme="majorHAnsi" w:cstheme="majorHAnsi"/>
        </w:rPr>
        <w:t xml:space="preserve"> in ways that are viewed positively by the media.</w:t>
      </w:r>
      <w:r w:rsidR="002B4659" w:rsidRPr="004E48B9">
        <w:rPr>
          <w:rFonts w:asciiTheme="majorHAnsi" w:hAnsiTheme="majorHAnsi" w:cstheme="majorHAnsi"/>
        </w:rPr>
        <w:t xml:space="preserve"> The assumption is often that a </w:t>
      </w:r>
      <w:r w:rsidR="00373270" w:rsidRPr="004E48B9">
        <w:rPr>
          <w:rFonts w:asciiTheme="majorHAnsi" w:hAnsiTheme="majorHAnsi" w:cstheme="majorHAnsi"/>
        </w:rPr>
        <w:t>person</w:t>
      </w:r>
      <w:r w:rsidR="002B4659" w:rsidRPr="004E48B9">
        <w:rPr>
          <w:rFonts w:asciiTheme="majorHAnsi" w:hAnsiTheme="majorHAnsi" w:cstheme="majorHAnsi"/>
        </w:rPr>
        <w:t xml:space="preserve"> who “comes out” as Christian will be intent on “conversion</w:t>
      </w:r>
      <w:proofErr w:type="gramStart"/>
      <w:r w:rsidR="002B4659" w:rsidRPr="004E48B9">
        <w:rPr>
          <w:rFonts w:asciiTheme="majorHAnsi" w:hAnsiTheme="majorHAnsi" w:cstheme="majorHAnsi"/>
        </w:rPr>
        <w:t>”</w:t>
      </w:r>
      <w:r w:rsidR="00624E47" w:rsidRPr="004E48B9">
        <w:rPr>
          <w:rFonts w:asciiTheme="majorHAnsi" w:hAnsiTheme="majorHAnsi" w:cstheme="majorHAnsi"/>
        </w:rPr>
        <w:t>, or</w:t>
      </w:r>
      <w:proofErr w:type="gramEnd"/>
      <w:r w:rsidR="00624E47" w:rsidRPr="004E48B9">
        <w:rPr>
          <w:rFonts w:asciiTheme="majorHAnsi" w:hAnsiTheme="majorHAnsi" w:cstheme="majorHAnsi"/>
        </w:rPr>
        <w:t xml:space="preserve"> asserting a particular </w:t>
      </w:r>
      <w:r w:rsidR="001571C8">
        <w:rPr>
          <w:rFonts w:asciiTheme="majorHAnsi" w:hAnsiTheme="majorHAnsi" w:cstheme="majorHAnsi"/>
        </w:rPr>
        <w:t xml:space="preserve">theological </w:t>
      </w:r>
      <w:r w:rsidR="00624E47" w:rsidRPr="004E48B9">
        <w:rPr>
          <w:rFonts w:asciiTheme="majorHAnsi" w:hAnsiTheme="majorHAnsi" w:cstheme="majorHAnsi"/>
        </w:rPr>
        <w:t>agenda</w:t>
      </w:r>
      <w:r w:rsidR="002B4659" w:rsidRPr="004E48B9">
        <w:rPr>
          <w:rFonts w:asciiTheme="majorHAnsi" w:hAnsiTheme="majorHAnsi" w:cstheme="majorHAnsi"/>
        </w:rPr>
        <w:t>. Anecdotal evidence suggests an instinctive association of religion with negative things (conversion, pros</w:t>
      </w:r>
      <w:r w:rsidR="002F47B7">
        <w:rPr>
          <w:rFonts w:asciiTheme="majorHAnsi" w:hAnsiTheme="majorHAnsi" w:cstheme="majorHAnsi"/>
        </w:rPr>
        <w:t>e</w:t>
      </w:r>
      <w:r w:rsidR="002B4659" w:rsidRPr="004E48B9">
        <w:rPr>
          <w:rFonts w:asciiTheme="majorHAnsi" w:hAnsiTheme="majorHAnsi" w:cstheme="majorHAnsi"/>
        </w:rPr>
        <w:t xml:space="preserve">lytism, prejudice, violence) and “spirituality” as something more individual, private, </w:t>
      </w:r>
      <w:proofErr w:type="gramStart"/>
      <w:r w:rsidR="002B4659" w:rsidRPr="004E48B9">
        <w:rPr>
          <w:rFonts w:asciiTheme="majorHAnsi" w:hAnsiTheme="majorHAnsi" w:cstheme="majorHAnsi"/>
        </w:rPr>
        <w:t>beneficial</w:t>
      </w:r>
      <w:proofErr w:type="gramEnd"/>
      <w:r w:rsidR="002B4659" w:rsidRPr="004E48B9">
        <w:rPr>
          <w:rFonts w:asciiTheme="majorHAnsi" w:hAnsiTheme="majorHAnsi" w:cstheme="majorHAnsi"/>
        </w:rPr>
        <w:t xml:space="preserve"> and benign. </w:t>
      </w:r>
      <w:r w:rsidR="00211291" w:rsidRPr="004E48B9">
        <w:rPr>
          <w:rFonts w:asciiTheme="majorHAnsi" w:hAnsiTheme="majorHAnsi" w:cstheme="majorHAnsi"/>
        </w:rPr>
        <w:t xml:space="preserve">This is an important question for further exploration as it also resonates with the experiences of being “public” about religious </w:t>
      </w:r>
      <w:r w:rsidR="00001A47" w:rsidRPr="004E48B9">
        <w:rPr>
          <w:rFonts w:asciiTheme="majorHAnsi" w:hAnsiTheme="majorHAnsi" w:cstheme="majorHAnsi"/>
        </w:rPr>
        <w:t xml:space="preserve">matters </w:t>
      </w:r>
      <w:r w:rsidR="00211291" w:rsidRPr="004E48B9">
        <w:rPr>
          <w:rFonts w:asciiTheme="majorHAnsi" w:hAnsiTheme="majorHAnsi" w:cstheme="majorHAnsi"/>
        </w:rPr>
        <w:t xml:space="preserve">in the public square for those </w:t>
      </w:r>
      <w:r w:rsidR="00877839" w:rsidRPr="004E48B9">
        <w:rPr>
          <w:rFonts w:asciiTheme="majorHAnsi" w:hAnsiTheme="majorHAnsi" w:cstheme="majorHAnsi"/>
        </w:rPr>
        <w:t xml:space="preserve">who </w:t>
      </w:r>
      <w:r w:rsidR="00211291" w:rsidRPr="004E48B9">
        <w:rPr>
          <w:rFonts w:asciiTheme="majorHAnsi" w:hAnsiTheme="majorHAnsi" w:cstheme="majorHAnsi"/>
        </w:rPr>
        <w:t xml:space="preserve">belong to other religions. It is important to </w:t>
      </w:r>
      <w:proofErr w:type="spellStart"/>
      <w:r w:rsidR="00EC7B51" w:rsidRPr="004E48B9">
        <w:rPr>
          <w:rFonts w:asciiTheme="majorHAnsi" w:hAnsiTheme="majorHAnsi" w:cstheme="majorHAnsi"/>
        </w:rPr>
        <w:t>recogni</w:t>
      </w:r>
      <w:r w:rsidR="00EC7B51">
        <w:rPr>
          <w:rFonts w:asciiTheme="majorHAnsi" w:hAnsiTheme="majorHAnsi" w:cstheme="majorHAnsi"/>
        </w:rPr>
        <w:t>s</w:t>
      </w:r>
      <w:r w:rsidR="00EC7B51" w:rsidRPr="004E48B9">
        <w:rPr>
          <w:rFonts w:asciiTheme="majorHAnsi" w:hAnsiTheme="majorHAnsi" w:cstheme="majorHAnsi"/>
        </w:rPr>
        <w:t>e</w:t>
      </w:r>
      <w:proofErr w:type="spellEnd"/>
      <w:r w:rsidR="00EC7B51" w:rsidRPr="004E48B9">
        <w:rPr>
          <w:rFonts w:asciiTheme="majorHAnsi" w:hAnsiTheme="majorHAnsi" w:cstheme="majorHAnsi"/>
        </w:rPr>
        <w:t xml:space="preserve"> </w:t>
      </w:r>
      <w:r w:rsidR="00211291" w:rsidRPr="004E48B9">
        <w:rPr>
          <w:rFonts w:asciiTheme="majorHAnsi" w:hAnsiTheme="majorHAnsi" w:cstheme="majorHAnsi"/>
        </w:rPr>
        <w:t xml:space="preserve">how </w:t>
      </w:r>
      <w:r w:rsidR="00373270" w:rsidRPr="004E48B9">
        <w:rPr>
          <w:rFonts w:asciiTheme="majorHAnsi" w:hAnsiTheme="majorHAnsi" w:cstheme="majorHAnsi"/>
        </w:rPr>
        <w:t xml:space="preserve">people of other </w:t>
      </w:r>
      <w:r w:rsidR="00211291" w:rsidRPr="004E48B9">
        <w:rPr>
          <w:rFonts w:asciiTheme="majorHAnsi" w:hAnsiTheme="majorHAnsi" w:cstheme="majorHAnsi"/>
        </w:rPr>
        <w:t>faiths have experience</w:t>
      </w:r>
      <w:r w:rsidR="00373270" w:rsidRPr="004E48B9">
        <w:rPr>
          <w:rFonts w:asciiTheme="majorHAnsi" w:hAnsiTheme="majorHAnsi" w:cstheme="majorHAnsi"/>
        </w:rPr>
        <w:t>d</w:t>
      </w:r>
      <w:r w:rsidR="00211291" w:rsidRPr="004E48B9">
        <w:rPr>
          <w:rFonts w:asciiTheme="majorHAnsi" w:hAnsiTheme="majorHAnsi" w:cstheme="majorHAnsi"/>
        </w:rPr>
        <w:t xml:space="preserve"> </w:t>
      </w:r>
      <w:r w:rsidR="003A5331" w:rsidRPr="004E48B9">
        <w:rPr>
          <w:rFonts w:asciiTheme="majorHAnsi" w:hAnsiTheme="majorHAnsi" w:cstheme="majorHAnsi"/>
        </w:rPr>
        <w:t>the</w:t>
      </w:r>
      <w:r w:rsidR="00211291" w:rsidRPr="004E48B9">
        <w:rPr>
          <w:rFonts w:asciiTheme="majorHAnsi" w:hAnsiTheme="majorHAnsi" w:cstheme="majorHAnsi"/>
        </w:rPr>
        <w:t xml:space="preserve"> challenges of </w:t>
      </w:r>
      <w:r w:rsidR="00373270" w:rsidRPr="004E48B9">
        <w:rPr>
          <w:rFonts w:asciiTheme="majorHAnsi" w:hAnsiTheme="majorHAnsi" w:cstheme="majorHAnsi"/>
        </w:rPr>
        <w:t xml:space="preserve">being </w:t>
      </w:r>
      <w:r w:rsidR="00211291" w:rsidRPr="004E48B9">
        <w:rPr>
          <w:rFonts w:asciiTheme="majorHAnsi" w:hAnsiTheme="majorHAnsi" w:cstheme="majorHAnsi"/>
        </w:rPr>
        <w:t xml:space="preserve">public </w:t>
      </w:r>
      <w:r w:rsidR="00373270" w:rsidRPr="004E48B9">
        <w:rPr>
          <w:rFonts w:asciiTheme="majorHAnsi" w:hAnsiTheme="majorHAnsi" w:cstheme="majorHAnsi"/>
        </w:rPr>
        <w:t xml:space="preserve">about their </w:t>
      </w:r>
      <w:r w:rsidR="00211291" w:rsidRPr="004E48B9">
        <w:rPr>
          <w:rFonts w:asciiTheme="majorHAnsi" w:hAnsiTheme="majorHAnsi" w:cstheme="majorHAnsi"/>
        </w:rPr>
        <w:t xml:space="preserve">religion: Sikh perspectives as well as Muslim and Jewish are of particular </w:t>
      </w:r>
      <w:r w:rsidR="00A96C09">
        <w:rPr>
          <w:rFonts w:asciiTheme="majorHAnsi" w:hAnsiTheme="majorHAnsi" w:cstheme="majorHAnsi"/>
        </w:rPr>
        <w:t>importance</w:t>
      </w:r>
      <w:r w:rsidR="00211291" w:rsidRPr="004E48B9">
        <w:rPr>
          <w:rFonts w:asciiTheme="majorHAnsi" w:hAnsiTheme="majorHAnsi" w:cstheme="majorHAnsi"/>
        </w:rPr>
        <w:t xml:space="preserve"> here. </w:t>
      </w:r>
    </w:p>
    <w:p w14:paraId="7AD1A347" w14:textId="77777777" w:rsidR="00211291" w:rsidRPr="004E48B9" w:rsidRDefault="00211291" w:rsidP="003E3FF0">
      <w:pPr>
        <w:spacing w:line="276" w:lineRule="auto"/>
        <w:rPr>
          <w:rFonts w:asciiTheme="majorHAnsi" w:hAnsiTheme="majorHAnsi" w:cstheme="majorHAnsi"/>
        </w:rPr>
      </w:pPr>
    </w:p>
    <w:p w14:paraId="5771C770" w14:textId="1E3B6B15" w:rsidR="00211291" w:rsidRPr="004E48B9" w:rsidRDefault="00211291" w:rsidP="003E3FF0">
      <w:pPr>
        <w:spacing w:line="276" w:lineRule="auto"/>
        <w:rPr>
          <w:rFonts w:asciiTheme="majorHAnsi" w:hAnsiTheme="majorHAnsi" w:cstheme="majorHAnsi"/>
        </w:rPr>
      </w:pPr>
      <w:r w:rsidRPr="004E48B9">
        <w:rPr>
          <w:rFonts w:asciiTheme="majorHAnsi" w:hAnsiTheme="majorHAnsi" w:cstheme="majorHAnsi"/>
        </w:rPr>
        <w:t>What we might wish to affirm</w:t>
      </w:r>
      <w:r w:rsidR="00001A47" w:rsidRPr="004E48B9">
        <w:rPr>
          <w:rFonts w:asciiTheme="majorHAnsi" w:hAnsiTheme="majorHAnsi" w:cstheme="majorHAnsi"/>
        </w:rPr>
        <w:t xml:space="preserve"> is the role</w:t>
      </w:r>
      <w:r w:rsidR="00C75018" w:rsidRPr="004E48B9">
        <w:rPr>
          <w:rFonts w:asciiTheme="majorHAnsi" w:hAnsiTheme="majorHAnsi" w:cstheme="majorHAnsi"/>
        </w:rPr>
        <w:t xml:space="preserve"> Christians have in creating community and being empathetic, by being interactive, </w:t>
      </w:r>
      <w:r w:rsidR="00EC7B51">
        <w:rPr>
          <w:rFonts w:asciiTheme="majorHAnsi" w:hAnsiTheme="majorHAnsi" w:cstheme="majorHAnsi"/>
        </w:rPr>
        <w:t xml:space="preserve">and </w:t>
      </w:r>
      <w:r w:rsidR="00C75018" w:rsidRPr="004E48B9">
        <w:rPr>
          <w:rFonts w:asciiTheme="majorHAnsi" w:hAnsiTheme="majorHAnsi" w:cstheme="majorHAnsi"/>
        </w:rPr>
        <w:t>by having some sort of sense of the other person as a human being before God.</w:t>
      </w:r>
    </w:p>
    <w:p w14:paraId="42FCFC36" w14:textId="77777777" w:rsidR="00C75018" w:rsidRPr="004E48B9" w:rsidRDefault="00C75018" w:rsidP="003E3FF0">
      <w:pPr>
        <w:spacing w:line="276" w:lineRule="auto"/>
        <w:rPr>
          <w:rFonts w:asciiTheme="majorHAnsi" w:hAnsiTheme="majorHAnsi" w:cstheme="majorHAnsi"/>
        </w:rPr>
      </w:pPr>
    </w:p>
    <w:p w14:paraId="7E648C5D" w14:textId="0DEA63CD" w:rsidR="00385400" w:rsidRPr="004E48B9" w:rsidRDefault="00385400" w:rsidP="003E3FF0">
      <w:pPr>
        <w:spacing w:line="276" w:lineRule="auto"/>
        <w:rPr>
          <w:rFonts w:asciiTheme="majorHAnsi" w:hAnsiTheme="majorHAnsi" w:cstheme="majorHAnsi"/>
        </w:rPr>
      </w:pPr>
      <w:r w:rsidRPr="004E48B9">
        <w:rPr>
          <w:rFonts w:asciiTheme="majorHAnsi" w:hAnsiTheme="majorHAnsi" w:cstheme="majorHAnsi"/>
        </w:rPr>
        <w:t xml:space="preserve">Within this conversation emerged another issue that was described as “creating </w:t>
      </w:r>
      <w:proofErr w:type="gramStart"/>
      <w:r w:rsidRPr="004E48B9">
        <w:rPr>
          <w:rFonts w:asciiTheme="majorHAnsi" w:hAnsiTheme="majorHAnsi" w:cstheme="majorHAnsi"/>
        </w:rPr>
        <w:t xml:space="preserve">new </w:t>
      </w:r>
      <w:r w:rsidR="00001A47" w:rsidRPr="004E48B9">
        <w:rPr>
          <w:rFonts w:asciiTheme="majorHAnsi" w:hAnsiTheme="majorHAnsi" w:cstheme="majorHAnsi"/>
        </w:rPr>
        <w:t>good</w:t>
      </w:r>
      <w:proofErr w:type="gramEnd"/>
      <w:r w:rsidR="00001A47" w:rsidRPr="004E48B9">
        <w:rPr>
          <w:rFonts w:asciiTheme="majorHAnsi" w:hAnsiTheme="majorHAnsi" w:cstheme="majorHAnsi"/>
        </w:rPr>
        <w:t xml:space="preserve"> </w:t>
      </w:r>
      <w:r w:rsidRPr="004E48B9">
        <w:rPr>
          <w:rFonts w:asciiTheme="majorHAnsi" w:hAnsiTheme="majorHAnsi" w:cstheme="majorHAnsi"/>
        </w:rPr>
        <w:t>news”, that is to say, how is the Gospel of “good news” proclaimed to those for whom the Gospel has become associated with “bad news”</w:t>
      </w:r>
      <w:r w:rsidR="005F7CF0" w:rsidRPr="004E48B9">
        <w:rPr>
          <w:rFonts w:asciiTheme="majorHAnsi" w:hAnsiTheme="majorHAnsi" w:cstheme="majorHAnsi"/>
        </w:rPr>
        <w:t>?</w:t>
      </w:r>
      <w:r w:rsidRPr="004E48B9">
        <w:rPr>
          <w:rFonts w:asciiTheme="majorHAnsi" w:hAnsiTheme="majorHAnsi" w:cstheme="majorHAnsi"/>
        </w:rPr>
        <w:t xml:space="preserve"> Can the Gospel be proclaimed in new and positive </w:t>
      </w:r>
      <w:r w:rsidR="00624E47" w:rsidRPr="004E48B9">
        <w:rPr>
          <w:rFonts w:asciiTheme="majorHAnsi" w:hAnsiTheme="majorHAnsi" w:cstheme="majorHAnsi"/>
        </w:rPr>
        <w:t>ways?</w:t>
      </w:r>
      <w:r w:rsidRPr="004E48B9">
        <w:rPr>
          <w:rFonts w:asciiTheme="majorHAnsi" w:hAnsiTheme="majorHAnsi" w:cstheme="majorHAnsi"/>
        </w:rPr>
        <w:t xml:space="preserve"> What struck us as significant was the resonance with the experience of other faiths who carry with them overtly ne</w:t>
      </w:r>
      <w:r w:rsidR="00954081" w:rsidRPr="004E48B9">
        <w:rPr>
          <w:rFonts w:asciiTheme="majorHAnsi" w:hAnsiTheme="majorHAnsi" w:cstheme="majorHAnsi"/>
        </w:rPr>
        <w:t>g</w:t>
      </w:r>
      <w:r w:rsidRPr="004E48B9">
        <w:rPr>
          <w:rFonts w:asciiTheme="majorHAnsi" w:hAnsiTheme="majorHAnsi" w:cstheme="majorHAnsi"/>
        </w:rPr>
        <w:t xml:space="preserve">ative experiences of their encounters with the </w:t>
      </w:r>
      <w:r w:rsidR="00EC7B51">
        <w:rPr>
          <w:rFonts w:asciiTheme="majorHAnsi" w:hAnsiTheme="majorHAnsi" w:cstheme="majorHAnsi"/>
        </w:rPr>
        <w:t>C</w:t>
      </w:r>
      <w:r w:rsidR="00EC7B51" w:rsidRPr="004E48B9">
        <w:rPr>
          <w:rFonts w:asciiTheme="majorHAnsi" w:hAnsiTheme="majorHAnsi" w:cstheme="majorHAnsi"/>
        </w:rPr>
        <w:t xml:space="preserve">hurch </w:t>
      </w:r>
      <w:r w:rsidRPr="004E48B9">
        <w:rPr>
          <w:rFonts w:asciiTheme="majorHAnsi" w:hAnsiTheme="majorHAnsi" w:cstheme="majorHAnsi"/>
        </w:rPr>
        <w:t>as in the case of antisemitism (with the Jewish community) and colonialism (other religions, especially Buddhism, Hinduism, Islam and Sikhism)</w:t>
      </w:r>
      <w:r w:rsidR="008A65AE" w:rsidRPr="004E48B9">
        <w:rPr>
          <w:rFonts w:asciiTheme="majorHAnsi" w:hAnsiTheme="majorHAnsi" w:cstheme="majorHAnsi"/>
        </w:rPr>
        <w:t xml:space="preserve">, when Christian missionaries, at least in the nineteenth century, </w:t>
      </w:r>
      <w:r w:rsidR="0092458A">
        <w:rPr>
          <w:rFonts w:asciiTheme="majorHAnsi" w:hAnsiTheme="majorHAnsi" w:cstheme="majorHAnsi"/>
        </w:rPr>
        <w:t>often</w:t>
      </w:r>
      <w:r w:rsidR="008A65AE" w:rsidRPr="004E48B9">
        <w:rPr>
          <w:rFonts w:asciiTheme="majorHAnsi" w:hAnsiTheme="majorHAnsi" w:cstheme="majorHAnsi"/>
        </w:rPr>
        <w:t xml:space="preserve"> sought to undermine the religions they worked amongst through negative portrayals of their beliefs and practices. </w:t>
      </w:r>
      <w:r w:rsidRPr="004E48B9">
        <w:rPr>
          <w:rFonts w:asciiTheme="majorHAnsi" w:hAnsiTheme="majorHAnsi" w:cstheme="majorHAnsi"/>
        </w:rPr>
        <w:t xml:space="preserve"> </w:t>
      </w:r>
      <w:r w:rsidR="00D24608" w:rsidRPr="004E48B9">
        <w:rPr>
          <w:rFonts w:asciiTheme="majorHAnsi" w:hAnsiTheme="majorHAnsi" w:cstheme="majorHAnsi"/>
        </w:rPr>
        <w:t>Example</w:t>
      </w:r>
      <w:r w:rsidR="00EC7B51">
        <w:rPr>
          <w:rFonts w:asciiTheme="majorHAnsi" w:hAnsiTheme="majorHAnsi" w:cstheme="majorHAnsi"/>
        </w:rPr>
        <w:t>s</w:t>
      </w:r>
      <w:r w:rsidR="00D24608" w:rsidRPr="004E48B9">
        <w:rPr>
          <w:rFonts w:asciiTheme="majorHAnsi" w:hAnsiTheme="majorHAnsi" w:cstheme="majorHAnsi"/>
        </w:rPr>
        <w:t xml:space="preserve"> of this include the portrayal of Judaism as legalistic and “limited” by law </w:t>
      </w:r>
      <w:r w:rsidR="0091673C" w:rsidRPr="004E48B9">
        <w:rPr>
          <w:rFonts w:asciiTheme="majorHAnsi" w:hAnsiTheme="majorHAnsi" w:cstheme="majorHAnsi"/>
        </w:rPr>
        <w:t>with no stress upon “</w:t>
      </w:r>
      <w:r w:rsidR="00612EFD" w:rsidRPr="004E48B9">
        <w:rPr>
          <w:rFonts w:asciiTheme="majorHAnsi" w:hAnsiTheme="majorHAnsi" w:cstheme="majorHAnsi"/>
        </w:rPr>
        <w:t>love</w:t>
      </w:r>
      <w:r w:rsidR="00E95F96">
        <w:rPr>
          <w:rFonts w:asciiTheme="majorHAnsi" w:hAnsiTheme="majorHAnsi" w:cstheme="majorHAnsi"/>
        </w:rPr>
        <w:t>”</w:t>
      </w:r>
      <w:r w:rsidR="00612EFD" w:rsidRPr="004E48B9">
        <w:rPr>
          <w:rFonts w:asciiTheme="majorHAnsi" w:hAnsiTheme="majorHAnsi" w:cstheme="majorHAnsi"/>
        </w:rPr>
        <w:t>, that</w:t>
      </w:r>
      <w:r w:rsidR="002F5F2C" w:rsidRPr="004E48B9">
        <w:rPr>
          <w:rFonts w:asciiTheme="majorHAnsi" w:hAnsiTheme="majorHAnsi" w:cstheme="majorHAnsi"/>
        </w:rPr>
        <w:t xml:space="preserve"> </w:t>
      </w:r>
      <w:r w:rsidR="0091673C" w:rsidRPr="004E48B9">
        <w:rPr>
          <w:rFonts w:asciiTheme="majorHAnsi" w:hAnsiTheme="majorHAnsi" w:cstheme="majorHAnsi"/>
        </w:rPr>
        <w:t xml:space="preserve">Islam </w:t>
      </w:r>
      <w:r w:rsidR="00984E59">
        <w:rPr>
          <w:rFonts w:asciiTheme="majorHAnsi" w:hAnsiTheme="majorHAnsi" w:cstheme="majorHAnsi"/>
        </w:rPr>
        <w:t>i</w:t>
      </w:r>
      <w:r w:rsidR="0091673C" w:rsidRPr="004E48B9">
        <w:rPr>
          <w:rFonts w:asciiTheme="majorHAnsi" w:hAnsiTheme="majorHAnsi" w:cstheme="majorHAnsi"/>
        </w:rPr>
        <w:t xml:space="preserve">s a faith </w:t>
      </w:r>
      <w:r w:rsidR="009767B2" w:rsidRPr="004E48B9">
        <w:rPr>
          <w:rFonts w:asciiTheme="majorHAnsi" w:hAnsiTheme="majorHAnsi" w:cstheme="majorHAnsi"/>
        </w:rPr>
        <w:t>that is rooted in violence</w:t>
      </w:r>
      <w:r w:rsidR="002F5F2C" w:rsidRPr="004E48B9">
        <w:rPr>
          <w:rFonts w:asciiTheme="majorHAnsi" w:hAnsiTheme="majorHAnsi" w:cstheme="majorHAnsi"/>
        </w:rPr>
        <w:t xml:space="preserve"> and that</w:t>
      </w:r>
      <w:r w:rsidR="009767B2" w:rsidRPr="004E48B9">
        <w:rPr>
          <w:rFonts w:asciiTheme="majorHAnsi" w:hAnsiTheme="majorHAnsi" w:cstheme="majorHAnsi"/>
        </w:rPr>
        <w:t xml:space="preserve"> Hinduism </w:t>
      </w:r>
      <w:r w:rsidR="00EC7B51">
        <w:rPr>
          <w:rFonts w:asciiTheme="majorHAnsi" w:hAnsiTheme="majorHAnsi" w:cstheme="majorHAnsi"/>
        </w:rPr>
        <w:t>i</w:t>
      </w:r>
      <w:r w:rsidR="009767B2" w:rsidRPr="004E48B9">
        <w:rPr>
          <w:rFonts w:asciiTheme="majorHAnsi" w:hAnsiTheme="majorHAnsi" w:cstheme="majorHAnsi"/>
        </w:rPr>
        <w:t xml:space="preserve">s a religion that is fundamentally idolatrous or </w:t>
      </w:r>
      <w:r w:rsidR="00CE4439" w:rsidRPr="004E48B9">
        <w:rPr>
          <w:rFonts w:asciiTheme="majorHAnsi" w:hAnsiTheme="majorHAnsi" w:cstheme="majorHAnsi"/>
        </w:rPr>
        <w:t xml:space="preserve">rooted in the caste system. </w:t>
      </w:r>
      <w:r w:rsidR="00A96C09">
        <w:rPr>
          <w:rFonts w:asciiTheme="majorHAnsi" w:hAnsiTheme="majorHAnsi" w:cstheme="majorHAnsi"/>
        </w:rPr>
        <w:t xml:space="preserve">These false perceptions diminish Christian witness and can only be overcome by authentic dialogue. </w:t>
      </w:r>
    </w:p>
    <w:p w14:paraId="7269C970" w14:textId="77777777" w:rsidR="00954081" w:rsidRPr="004E48B9" w:rsidRDefault="00954081" w:rsidP="003E3FF0">
      <w:pPr>
        <w:spacing w:line="276" w:lineRule="auto"/>
        <w:rPr>
          <w:rFonts w:asciiTheme="majorHAnsi" w:hAnsiTheme="majorHAnsi" w:cstheme="majorHAnsi"/>
        </w:rPr>
      </w:pPr>
    </w:p>
    <w:p w14:paraId="5F61BF0D" w14:textId="4259660B" w:rsidR="00954081" w:rsidRPr="004E48B9" w:rsidRDefault="00954081" w:rsidP="003E3FF0">
      <w:pPr>
        <w:spacing w:line="276" w:lineRule="auto"/>
        <w:rPr>
          <w:rFonts w:asciiTheme="majorHAnsi" w:hAnsiTheme="majorHAnsi" w:cstheme="majorHAnsi"/>
        </w:rPr>
      </w:pPr>
      <w:r w:rsidRPr="004E48B9">
        <w:rPr>
          <w:rFonts w:asciiTheme="majorHAnsi" w:hAnsiTheme="majorHAnsi" w:cstheme="majorHAnsi"/>
        </w:rPr>
        <w:lastRenderedPageBreak/>
        <w:t xml:space="preserve">A further issue is the stark juxtaposition between what might be called “short-term Christians” </w:t>
      </w:r>
      <w:r w:rsidR="00984E59" w:rsidRPr="004E48B9">
        <w:rPr>
          <w:rFonts w:asciiTheme="majorHAnsi" w:hAnsiTheme="majorHAnsi" w:cstheme="majorHAnsi"/>
        </w:rPr>
        <w:t>(those</w:t>
      </w:r>
      <w:r w:rsidRPr="004E48B9">
        <w:rPr>
          <w:rFonts w:asciiTheme="majorHAnsi" w:hAnsiTheme="majorHAnsi" w:cstheme="majorHAnsi"/>
        </w:rPr>
        <w:t xml:space="preserve"> that attend their church for a while, motivated by other factors such as church school places) and those occasions when individuals of other faiths might attend Christian worship for any number of reason</w:t>
      </w:r>
      <w:r w:rsidR="00A63CD5" w:rsidRPr="004E48B9">
        <w:rPr>
          <w:rFonts w:asciiTheme="majorHAnsi" w:hAnsiTheme="majorHAnsi" w:cstheme="majorHAnsi"/>
        </w:rPr>
        <w:t xml:space="preserve">s. </w:t>
      </w:r>
      <w:proofErr w:type="gramStart"/>
      <w:r w:rsidR="00CE1369">
        <w:rPr>
          <w:rFonts w:asciiTheme="majorHAnsi" w:hAnsiTheme="majorHAnsi" w:cstheme="majorHAnsi"/>
        </w:rPr>
        <w:t>With regard to</w:t>
      </w:r>
      <w:proofErr w:type="gramEnd"/>
      <w:r w:rsidR="00CE1369">
        <w:rPr>
          <w:rFonts w:asciiTheme="majorHAnsi" w:hAnsiTheme="majorHAnsi" w:cstheme="majorHAnsi"/>
        </w:rPr>
        <w:t xml:space="preserve"> the latter, e</w:t>
      </w:r>
      <w:r w:rsidR="00A63CD5" w:rsidRPr="004E48B9">
        <w:rPr>
          <w:rFonts w:asciiTheme="majorHAnsi" w:hAnsiTheme="majorHAnsi" w:cstheme="majorHAnsi"/>
        </w:rPr>
        <w:t xml:space="preserve">xamples </w:t>
      </w:r>
      <w:r w:rsidR="00CE1369">
        <w:rPr>
          <w:rFonts w:asciiTheme="majorHAnsi" w:hAnsiTheme="majorHAnsi" w:cstheme="majorHAnsi"/>
        </w:rPr>
        <w:t>include</w:t>
      </w:r>
      <w:r w:rsidR="00FD7576" w:rsidRPr="004E48B9">
        <w:rPr>
          <w:rFonts w:asciiTheme="majorHAnsi" w:hAnsiTheme="majorHAnsi" w:cstheme="majorHAnsi"/>
        </w:rPr>
        <w:t xml:space="preserve"> a</w:t>
      </w:r>
      <w:r w:rsidRPr="004E48B9">
        <w:rPr>
          <w:rFonts w:asciiTheme="majorHAnsi" w:hAnsiTheme="majorHAnsi" w:cstheme="majorHAnsi"/>
        </w:rPr>
        <w:t xml:space="preserve"> Shia</w:t>
      </w:r>
      <w:r w:rsidR="00FD7576" w:rsidRPr="004E48B9">
        <w:rPr>
          <w:rFonts w:asciiTheme="majorHAnsi" w:hAnsiTheme="majorHAnsi" w:cstheme="majorHAnsi"/>
        </w:rPr>
        <w:t xml:space="preserve"> Muslim</w:t>
      </w:r>
      <w:r w:rsidRPr="004E48B9">
        <w:rPr>
          <w:rFonts w:asciiTheme="majorHAnsi" w:hAnsiTheme="majorHAnsi" w:cstheme="majorHAnsi"/>
        </w:rPr>
        <w:t xml:space="preserve"> woman whose connection with Christian worship helped her to reconnect with her Shia Muslim roots and the Jewish man who attended occasional </w:t>
      </w:r>
      <w:r w:rsidR="00CE1369">
        <w:rPr>
          <w:rFonts w:asciiTheme="majorHAnsi" w:hAnsiTheme="majorHAnsi" w:cstheme="majorHAnsi"/>
        </w:rPr>
        <w:t xml:space="preserve">church </w:t>
      </w:r>
      <w:r w:rsidRPr="004E48B9">
        <w:rPr>
          <w:rFonts w:asciiTheme="majorHAnsi" w:hAnsiTheme="majorHAnsi" w:cstheme="majorHAnsi"/>
        </w:rPr>
        <w:t>servi</w:t>
      </w:r>
      <w:r w:rsidR="00272148" w:rsidRPr="004E48B9">
        <w:rPr>
          <w:rFonts w:asciiTheme="majorHAnsi" w:hAnsiTheme="majorHAnsi" w:cstheme="majorHAnsi"/>
        </w:rPr>
        <w:t>ces because he felt a close, emo</w:t>
      </w:r>
      <w:r w:rsidRPr="004E48B9">
        <w:rPr>
          <w:rFonts w:asciiTheme="majorHAnsi" w:hAnsiTheme="majorHAnsi" w:cstheme="majorHAnsi"/>
        </w:rPr>
        <w:t xml:space="preserve">tional connection to Christianity because he had </w:t>
      </w:r>
      <w:r w:rsidR="00001A47" w:rsidRPr="004E48B9">
        <w:rPr>
          <w:rFonts w:asciiTheme="majorHAnsi" w:hAnsiTheme="majorHAnsi" w:cstheme="majorHAnsi"/>
        </w:rPr>
        <w:t>been saved from the Holocaust through</w:t>
      </w:r>
      <w:r w:rsidRPr="004E48B9">
        <w:rPr>
          <w:rFonts w:asciiTheme="majorHAnsi" w:hAnsiTheme="majorHAnsi" w:cstheme="majorHAnsi"/>
        </w:rPr>
        <w:t xml:space="preserve"> the Kindertransport. </w:t>
      </w:r>
      <w:r w:rsidR="005C73E4" w:rsidRPr="004E48B9">
        <w:rPr>
          <w:rFonts w:asciiTheme="majorHAnsi" w:hAnsiTheme="majorHAnsi" w:cstheme="majorHAnsi"/>
        </w:rPr>
        <w:t>How does one quantify “</w:t>
      </w:r>
      <w:r w:rsidR="00EC7B51">
        <w:rPr>
          <w:rFonts w:asciiTheme="majorHAnsi" w:hAnsiTheme="majorHAnsi" w:cstheme="majorHAnsi"/>
        </w:rPr>
        <w:t>C</w:t>
      </w:r>
      <w:r w:rsidR="00EC7B51" w:rsidRPr="004E48B9">
        <w:rPr>
          <w:rFonts w:asciiTheme="majorHAnsi" w:hAnsiTheme="majorHAnsi" w:cstheme="majorHAnsi"/>
        </w:rPr>
        <w:t xml:space="preserve">hurch </w:t>
      </w:r>
      <w:r w:rsidR="005C73E4" w:rsidRPr="004E48B9">
        <w:rPr>
          <w:rFonts w:asciiTheme="majorHAnsi" w:hAnsiTheme="majorHAnsi" w:cstheme="majorHAnsi"/>
        </w:rPr>
        <w:t xml:space="preserve">growth” in this regard and how should the </w:t>
      </w:r>
      <w:r w:rsidR="00EC7B51">
        <w:rPr>
          <w:rFonts w:asciiTheme="majorHAnsi" w:hAnsiTheme="majorHAnsi" w:cstheme="majorHAnsi"/>
        </w:rPr>
        <w:t>C</w:t>
      </w:r>
      <w:r w:rsidR="00EC7B51" w:rsidRPr="004E48B9">
        <w:rPr>
          <w:rFonts w:asciiTheme="majorHAnsi" w:hAnsiTheme="majorHAnsi" w:cstheme="majorHAnsi"/>
        </w:rPr>
        <w:t xml:space="preserve">hurch </w:t>
      </w:r>
      <w:r w:rsidR="005C73E4" w:rsidRPr="004E48B9">
        <w:rPr>
          <w:rFonts w:asciiTheme="majorHAnsi" w:hAnsiTheme="majorHAnsi" w:cstheme="majorHAnsi"/>
        </w:rPr>
        <w:t>make sense of the “boundaries” that are more porous than often imagined? To put this differently, how is “authenticity” to be measured?</w:t>
      </w:r>
    </w:p>
    <w:p w14:paraId="43EB4F2E" w14:textId="77777777" w:rsidR="005C73E4" w:rsidRPr="004E48B9" w:rsidRDefault="005C73E4" w:rsidP="003E3FF0">
      <w:pPr>
        <w:spacing w:line="276" w:lineRule="auto"/>
        <w:rPr>
          <w:rFonts w:asciiTheme="majorHAnsi" w:hAnsiTheme="majorHAnsi" w:cstheme="majorHAnsi"/>
        </w:rPr>
      </w:pPr>
    </w:p>
    <w:p w14:paraId="35498269" w14:textId="27346088" w:rsidR="005C73E4" w:rsidRPr="004E48B9" w:rsidRDefault="00DF3B2A" w:rsidP="003E3FF0">
      <w:pPr>
        <w:spacing w:line="276" w:lineRule="auto"/>
        <w:rPr>
          <w:rFonts w:asciiTheme="majorHAnsi" w:hAnsiTheme="majorHAnsi" w:cstheme="majorHAnsi"/>
        </w:rPr>
      </w:pPr>
      <w:r w:rsidRPr="00161DE7">
        <w:rPr>
          <w:rFonts w:asciiTheme="majorHAnsi" w:hAnsiTheme="majorHAnsi" w:cstheme="majorHAnsi"/>
        </w:rPr>
        <w:t>We were however challenged to take seriously the perspectives from Pentecostal/Conservative Evangelical churches</w:t>
      </w:r>
      <w:r w:rsidR="00EC53C0" w:rsidRPr="00161DE7">
        <w:rPr>
          <w:rFonts w:asciiTheme="majorHAnsi" w:hAnsiTheme="majorHAnsi" w:cstheme="majorHAnsi"/>
        </w:rPr>
        <w:t xml:space="preserve"> who hold the view </w:t>
      </w:r>
      <w:r w:rsidRPr="00161DE7">
        <w:rPr>
          <w:rFonts w:asciiTheme="majorHAnsi" w:hAnsiTheme="majorHAnsi" w:cstheme="majorHAnsi"/>
        </w:rPr>
        <w:t xml:space="preserve">that the Bible teaches that only through professed faith in Jesus Christ can one be saved. </w:t>
      </w:r>
      <w:r w:rsidR="00161DE7" w:rsidRPr="00161DE7">
        <w:rPr>
          <w:rFonts w:asciiTheme="majorHAnsi" w:hAnsiTheme="majorHAnsi" w:cstheme="majorHAnsi"/>
        </w:rPr>
        <w:t>T</w:t>
      </w:r>
      <w:r w:rsidRPr="00161DE7">
        <w:rPr>
          <w:rFonts w:asciiTheme="majorHAnsi" w:hAnsiTheme="majorHAnsi" w:cstheme="majorHAnsi"/>
        </w:rPr>
        <w:t xml:space="preserve">he concerns already mentioned that some faiths fear being targeted for conversion was balanced against the belief in the Christian obligation to </w:t>
      </w:r>
      <w:proofErr w:type="spellStart"/>
      <w:r w:rsidR="00EC7B51" w:rsidRPr="00161DE7">
        <w:rPr>
          <w:rFonts w:asciiTheme="majorHAnsi" w:hAnsiTheme="majorHAnsi" w:cstheme="majorHAnsi"/>
        </w:rPr>
        <w:t>evangeli</w:t>
      </w:r>
      <w:r w:rsidR="00EC7B51">
        <w:rPr>
          <w:rFonts w:asciiTheme="majorHAnsi" w:hAnsiTheme="majorHAnsi" w:cstheme="majorHAnsi"/>
        </w:rPr>
        <w:t>s</w:t>
      </w:r>
      <w:r w:rsidR="00EC7B51" w:rsidRPr="00161DE7">
        <w:rPr>
          <w:rFonts w:asciiTheme="majorHAnsi" w:hAnsiTheme="majorHAnsi" w:cstheme="majorHAnsi"/>
        </w:rPr>
        <w:t>e</w:t>
      </w:r>
      <w:proofErr w:type="spellEnd"/>
      <w:r w:rsidR="00EC7B51" w:rsidRPr="00161DE7">
        <w:rPr>
          <w:rFonts w:asciiTheme="majorHAnsi" w:hAnsiTheme="majorHAnsi" w:cstheme="majorHAnsi"/>
        </w:rPr>
        <w:t xml:space="preserve"> </w:t>
      </w:r>
      <w:proofErr w:type="gramStart"/>
      <w:r w:rsidR="00200AF1" w:rsidRPr="00161DE7">
        <w:rPr>
          <w:rFonts w:asciiTheme="majorHAnsi" w:hAnsiTheme="majorHAnsi" w:cstheme="majorHAnsi"/>
        </w:rPr>
        <w:t xml:space="preserve">in order </w:t>
      </w:r>
      <w:r w:rsidRPr="00161DE7">
        <w:rPr>
          <w:rFonts w:asciiTheme="majorHAnsi" w:hAnsiTheme="majorHAnsi" w:cstheme="majorHAnsi"/>
        </w:rPr>
        <w:t>to</w:t>
      </w:r>
      <w:proofErr w:type="gramEnd"/>
      <w:r w:rsidRPr="00161DE7">
        <w:rPr>
          <w:rFonts w:asciiTheme="majorHAnsi" w:hAnsiTheme="majorHAnsi" w:cstheme="majorHAnsi"/>
        </w:rPr>
        <w:t xml:space="preserve"> “save the lost”. </w:t>
      </w:r>
      <w:r w:rsidR="00280995" w:rsidRPr="00161DE7">
        <w:rPr>
          <w:rFonts w:asciiTheme="majorHAnsi" w:hAnsiTheme="majorHAnsi" w:cstheme="majorHAnsi"/>
        </w:rPr>
        <w:t xml:space="preserve">Here the emphasis is upon a “battle for people’s souls” and upon the Christian character of the UK that must be defended “at all costs”. </w:t>
      </w:r>
      <w:r w:rsidR="00BF6C31" w:rsidRPr="00161DE7">
        <w:rPr>
          <w:rFonts w:asciiTheme="majorHAnsi" w:hAnsiTheme="majorHAnsi" w:cstheme="majorHAnsi"/>
        </w:rPr>
        <w:t>This strongly held religious c</w:t>
      </w:r>
      <w:r w:rsidR="007B1E6F" w:rsidRPr="00161DE7">
        <w:rPr>
          <w:rFonts w:asciiTheme="majorHAnsi" w:hAnsiTheme="majorHAnsi" w:cstheme="majorHAnsi"/>
        </w:rPr>
        <w:t>onviction does not stem from a de-</w:t>
      </w:r>
      <w:proofErr w:type="spellStart"/>
      <w:r w:rsidR="00EC7B51" w:rsidRPr="00161DE7">
        <w:rPr>
          <w:rFonts w:asciiTheme="majorHAnsi" w:hAnsiTheme="majorHAnsi" w:cstheme="majorHAnsi"/>
        </w:rPr>
        <w:t>humani</w:t>
      </w:r>
      <w:r w:rsidR="00EC7B51">
        <w:rPr>
          <w:rFonts w:asciiTheme="majorHAnsi" w:hAnsiTheme="majorHAnsi" w:cstheme="majorHAnsi"/>
        </w:rPr>
        <w:t>s</w:t>
      </w:r>
      <w:r w:rsidR="00EC7B51" w:rsidRPr="00161DE7">
        <w:rPr>
          <w:rFonts w:asciiTheme="majorHAnsi" w:hAnsiTheme="majorHAnsi" w:cstheme="majorHAnsi"/>
        </w:rPr>
        <w:t>ing</w:t>
      </w:r>
      <w:proofErr w:type="spellEnd"/>
      <w:r w:rsidR="00EC7B51" w:rsidRPr="00161DE7">
        <w:rPr>
          <w:rFonts w:asciiTheme="majorHAnsi" w:hAnsiTheme="majorHAnsi" w:cstheme="majorHAnsi"/>
        </w:rPr>
        <w:t xml:space="preserve"> </w:t>
      </w:r>
      <w:r w:rsidR="007B1E6F" w:rsidRPr="00161DE7">
        <w:rPr>
          <w:rFonts w:asciiTheme="majorHAnsi" w:hAnsiTheme="majorHAnsi" w:cstheme="majorHAnsi"/>
        </w:rPr>
        <w:t>impulse but rather flow</w:t>
      </w:r>
      <w:r w:rsidR="00EC7B51">
        <w:rPr>
          <w:rFonts w:asciiTheme="majorHAnsi" w:hAnsiTheme="majorHAnsi" w:cstheme="majorHAnsi"/>
        </w:rPr>
        <w:t>s</w:t>
      </w:r>
      <w:r w:rsidR="007B1E6F" w:rsidRPr="00161DE7">
        <w:rPr>
          <w:rFonts w:asciiTheme="majorHAnsi" w:hAnsiTheme="majorHAnsi" w:cstheme="majorHAnsi"/>
        </w:rPr>
        <w:t xml:space="preserve"> </w:t>
      </w:r>
      <w:r w:rsidR="00A16887" w:rsidRPr="00161DE7">
        <w:rPr>
          <w:rFonts w:asciiTheme="majorHAnsi" w:hAnsiTheme="majorHAnsi" w:cstheme="majorHAnsi"/>
        </w:rPr>
        <w:t xml:space="preserve">from a recognition that God desires all </w:t>
      </w:r>
      <w:r w:rsidR="009008FD">
        <w:rPr>
          <w:rFonts w:asciiTheme="majorHAnsi" w:hAnsiTheme="majorHAnsi" w:cstheme="majorHAnsi"/>
        </w:rPr>
        <w:t xml:space="preserve">to </w:t>
      </w:r>
      <w:r w:rsidR="00A16887" w:rsidRPr="00161DE7">
        <w:rPr>
          <w:rFonts w:asciiTheme="majorHAnsi" w:hAnsiTheme="majorHAnsi" w:cstheme="majorHAnsi"/>
        </w:rPr>
        <w:t xml:space="preserve">come to faith in Jesus Christ. </w:t>
      </w:r>
      <w:r w:rsidR="00161DE7">
        <w:rPr>
          <w:rFonts w:asciiTheme="majorHAnsi" w:hAnsiTheme="majorHAnsi" w:cstheme="majorHAnsi"/>
        </w:rPr>
        <w:t xml:space="preserve">An important </w:t>
      </w:r>
      <w:r w:rsidR="00EC7B51">
        <w:rPr>
          <w:rFonts w:asciiTheme="majorHAnsi" w:hAnsiTheme="majorHAnsi" w:cstheme="majorHAnsi"/>
        </w:rPr>
        <w:t xml:space="preserve">part </w:t>
      </w:r>
      <w:r w:rsidR="00161DE7">
        <w:rPr>
          <w:rFonts w:asciiTheme="majorHAnsi" w:hAnsiTheme="majorHAnsi" w:cstheme="majorHAnsi"/>
        </w:rPr>
        <w:t xml:space="preserve">of this are the </w:t>
      </w:r>
      <w:r w:rsidR="00A16887" w:rsidRPr="00161DE7">
        <w:rPr>
          <w:rFonts w:asciiTheme="majorHAnsi" w:hAnsiTheme="majorHAnsi" w:cstheme="majorHAnsi"/>
        </w:rPr>
        <w:t xml:space="preserve">concerns of </w:t>
      </w:r>
      <w:r w:rsidR="00161DE7">
        <w:rPr>
          <w:rFonts w:asciiTheme="majorHAnsi" w:hAnsiTheme="majorHAnsi" w:cstheme="majorHAnsi"/>
        </w:rPr>
        <w:t xml:space="preserve">some </w:t>
      </w:r>
      <w:r w:rsidR="00A16887" w:rsidRPr="00161DE7">
        <w:rPr>
          <w:rFonts w:asciiTheme="majorHAnsi" w:hAnsiTheme="majorHAnsi" w:cstheme="majorHAnsi"/>
        </w:rPr>
        <w:t xml:space="preserve">migrant churches </w:t>
      </w:r>
      <w:r w:rsidR="00EC7B51">
        <w:rPr>
          <w:rFonts w:asciiTheme="majorHAnsi" w:hAnsiTheme="majorHAnsi" w:cstheme="majorHAnsi"/>
        </w:rPr>
        <w:t>whose members</w:t>
      </w:r>
      <w:r w:rsidR="00A16887" w:rsidRPr="00161DE7">
        <w:rPr>
          <w:rFonts w:asciiTheme="majorHAnsi" w:hAnsiTheme="majorHAnsi" w:cstheme="majorHAnsi"/>
        </w:rPr>
        <w:t xml:space="preserve"> </w:t>
      </w:r>
      <w:r w:rsidR="009F1CF6" w:rsidRPr="00161DE7">
        <w:rPr>
          <w:rFonts w:asciiTheme="majorHAnsi" w:hAnsiTheme="majorHAnsi" w:cstheme="majorHAnsi"/>
        </w:rPr>
        <w:t>have direct experience of living in contexts where Christian religious freedom is curtailed and thus dialogue</w:t>
      </w:r>
      <w:r w:rsidR="00161DE7">
        <w:rPr>
          <w:rFonts w:asciiTheme="majorHAnsi" w:hAnsiTheme="majorHAnsi" w:cstheme="majorHAnsi"/>
        </w:rPr>
        <w:t xml:space="preserve"> with faiths such as Hinduism and Islam</w:t>
      </w:r>
      <w:r w:rsidR="009F1CF6" w:rsidRPr="00161DE7">
        <w:rPr>
          <w:rFonts w:asciiTheme="majorHAnsi" w:hAnsiTheme="majorHAnsi" w:cstheme="majorHAnsi"/>
        </w:rPr>
        <w:t xml:space="preserve"> </w:t>
      </w:r>
      <w:proofErr w:type="gramStart"/>
      <w:r w:rsidR="009F1CF6" w:rsidRPr="00161DE7">
        <w:rPr>
          <w:rFonts w:asciiTheme="majorHAnsi" w:hAnsiTheme="majorHAnsi" w:cstheme="majorHAnsi"/>
        </w:rPr>
        <w:t>is</w:t>
      </w:r>
      <w:proofErr w:type="gramEnd"/>
      <w:r w:rsidR="009F1CF6" w:rsidRPr="00161DE7">
        <w:rPr>
          <w:rFonts w:asciiTheme="majorHAnsi" w:hAnsiTheme="majorHAnsi" w:cstheme="majorHAnsi"/>
        </w:rPr>
        <w:t xml:space="preserve"> viewed as problematic.</w:t>
      </w:r>
    </w:p>
    <w:p w14:paraId="601CC2CB" w14:textId="77777777" w:rsidR="00272148" w:rsidRPr="004E48B9" w:rsidRDefault="00272148" w:rsidP="003E3FF0">
      <w:pPr>
        <w:spacing w:line="276" w:lineRule="auto"/>
        <w:rPr>
          <w:rFonts w:asciiTheme="majorHAnsi" w:hAnsiTheme="majorHAnsi" w:cstheme="majorHAnsi"/>
        </w:rPr>
      </w:pPr>
    </w:p>
    <w:p w14:paraId="4A69DEFB" w14:textId="61230BCA" w:rsidR="00272148" w:rsidRPr="004E48B9" w:rsidRDefault="00873507" w:rsidP="003E3FF0">
      <w:pPr>
        <w:spacing w:line="276" w:lineRule="auto"/>
        <w:rPr>
          <w:rFonts w:asciiTheme="majorHAnsi" w:hAnsiTheme="majorHAnsi" w:cstheme="majorHAnsi"/>
        </w:rPr>
      </w:pPr>
      <w:r>
        <w:rPr>
          <w:rFonts w:asciiTheme="majorHAnsi" w:hAnsiTheme="majorHAnsi" w:cstheme="majorHAnsi"/>
        </w:rPr>
        <w:t xml:space="preserve">Meanwhile a different perspective was offered by </w:t>
      </w:r>
      <w:r w:rsidR="00001A47" w:rsidRPr="004E48B9">
        <w:rPr>
          <w:rFonts w:asciiTheme="majorHAnsi" w:hAnsiTheme="majorHAnsi" w:cstheme="majorHAnsi"/>
        </w:rPr>
        <w:t>a school chaplain and her</w:t>
      </w:r>
      <w:r w:rsidR="00272148" w:rsidRPr="004E48B9">
        <w:rPr>
          <w:rFonts w:asciiTheme="majorHAnsi" w:hAnsiTheme="majorHAnsi" w:cstheme="majorHAnsi"/>
        </w:rPr>
        <w:t xml:space="preserve"> experience, both in terms </w:t>
      </w:r>
      <w:r w:rsidR="008A65AE" w:rsidRPr="004E48B9">
        <w:rPr>
          <w:rFonts w:asciiTheme="majorHAnsi" w:hAnsiTheme="majorHAnsi" w:cstheme="majorHAnsi"/>
        </w:rPr>
        <w:t xml:space="preserve">of </w:t>
      </w:r>
      <w:r w:rsidR="00272148" w:rsidRPr="004E48B9">
        <w:rPr>
          <w:rFonts w:asciiTheme="majorHAnsi" w:hAnsiTheme="majorHAnsi" w:cstheme="majorHAnsi"/>
        </w:rPr>
        <w:t>“growth of faith” within the school community and how th</w:t>
      </w:r>
      <w:r w:rsidR="00511AF5" w:rsidRPr="004E48B9">
        <w:rPr>
          <w:rFonts w:asciiTheme="majorHAnsi" w:hAnsiTheme="majorHAnsi" w:cstheme="majorHAnsi"/>
        </w:rPr>
        <w:t>i</w:t>
      </w:r>
      <w:r w:rsidR="00272148" w:rsidRPr="004E48B9">
        <w:rPr>
          <w:rFonts w:asciiTheme="majorHAnsi" w:hAnsiTheme="majorHAnsi" w:cstheme="majorHAnsi"/>
        </w:rPr>
        <w:t xml:space="preserve">s relates to wider </w:t>
      </w:r>
      <w:r w:rsidR="0046425F">
        <w:rPr>
          <w:rFonts w:asciiTheme="majorHAnsi" w:hAnsiTheme="majorHAnsi" w:cstheme="majorHAnsi"/>
        </w:rPr>
        <w:t>C</w:t>
      </w:r>
      <w:r w:rsidR="0046425F" w:rsidRPr="004E48B9">
        <w:rPr>
          <w:rFonts w:asciiTheme="majorHAnsi" w:hAnsiTheme="majorHAnsi" w:cstheme="majorHAnsi"/>
        </w:rPr>
        <w:t xml:space="preserve">hurch </w:t>
      </w:r>
      <w:r w:rsidR="00272148" w:rsidRPr="004E48B9">
        <w:rPr>
          <w:rFonts w:asciiTheme="majorHAnsi" w:hAnsiTheme="majorHAnsi" w:cstheme="majorHAnsi"/>
        </w:rPr>
        <w:t xml:space="preserve">structures. </w:t>
      </w:r>
      <w:r w:rsidR="00511AF5" w:rsidRPr="004E48B9">
        <w:rPr>
          <w:rFonts w:asciiTheme="majorHAnsi" w:hAnsiTheme="majorHAnsi" w:cstheme="majorHAnsi"/>
        </w:rPr>
        <w:t>This was most clearly illustrated in the way that children in a school with a Christian ethos</w:t>
      </w:r>
      <w:r w:rsidR="00E012D8" w:rsidRPr="004E48B9">
        <w:rPr>
          <w:rFonts w:asciiTheme="majorHAnsi" w:hAnsiTheme="majorHAnsi" w:cstheme="majorHAnsi"/>
        </w:rPr>
        <w:t>,</w:t>
      </w:r>
      <w:r w:rsidR="007706E2" w:rsidRPr="004E48B9">
        <w:rPr>
          <w:rFonts w:asciiTheme="majorHAnsi" w:hAnsiTheme="majorHAnsi" w:cstheme="majorHAnsi"/>
        </w:rPr>
        <w:t xml:space="preserve"> affiliated to one of </w:t>
      </w:r>
      <w:r w:rsidR="00CE46E5">
        <w:rPr>
          <w:rFonts w:asciiTheme="majorHAnsi" w:hAnsiTheme="majorHAnsi" w:cstheme="majorHAnsi"/>
        </w:rPr>
        <w:t>the larger denominations</w:t>
      </w:r>
      <w:r w:rsidR="00511AF5" w:rsidRPr="004E48B9">
        <w:rPr>
          <w:rFonts w:asciiTheme="majorHAnsi" w:hAnsiTheme="majorHAnsi" w:cstheme="majorHAnsi"/>
        </w:rPr>
        <w:t xml:space="preserve"> and with an ordained chaplain, do not figure in </w:t>
      </w:r>
      <w:r w:rsidR="0046425F">
        <w:rPr>
          <w:rFonts w:asciiTheme="majorHAnsi" w:hAnsiTheme="majorHAnsi" w:cstheme="majorHAnsi"/>
        </w:rPr>
        <w:t>C</w:t>
      </w:r>
      <w:r w:rsidR="0046425F" w:rsidRPr="004E48B9">
        <w:rPr>
          <w:rFonts w:asciiTheme="majorHAnsi" w:hAnsiTheme="majorHAnsi" w:cstheme="majorHAnsi"/>
        </w:rPr>
        <w:t xml:space="preserve">hurch </w:t>
      </w:r>
      <w:r w:rsidR="00511AF5" w:rsidRPr="004E48B9">
        <w:rPr>
          <w:rFonts w:asciiTheme="majorHAnsi" w:hAnsiTheme="majorHAnsi" w:cstheme="majorHAnsi"/>
        </w:rPr>
        <w:t>growth statistics. This suggests that “</w:t>
      </w:r>
      <w:r w:rsidR="0046425F">
        <w:rPr>
          <w:rFonts w:asciiTheme="majorHAnsi" w:hAnsiTheme="majorHAnsi" w:cstheme="majorHAnsi"/>
        </w:rPr>
        <w:t>C</w:t>
      </w:r>
      <w:r w:rsidR="0046425F" w:rsidRPr="004E48B9">
        <w:rPr>
          <w:rFonts w:asciiTheme="majorHAnsi" w:hAnsiTheme="majorHAnsi" w:cstheme="majorHAnsi"/>
        </w:rPr>
        <w:t xml:space="preserve">hurch </w:t>
      </w:r>
      <w:r w:rsidR="00511AF5" w:rsidRPr="004E48B9">
        <w:rPr>
          <w:rFonts w:asciiTheme="majorHAnsi" w:hAnsiTheme="majorHAnsi" w:cstheme="majorHAnsi"/>
        </w:rPr>
        <w:t xml:space="preserve">growth” and “growth in faith” are </w:t>
      </w:r>
      <w:r w:rsidR="00B95C4E">
        <w:rPr>
          <w:rFonts w:asciiTheme="majorHAnsi" w:hAnsiTheme="majorHAnsi" w:cstheme="majorHAnsi"/>
        </w:rPr>
        <w:t xml:space="preserve">often </w:t>
      </w:r>
      <w:r w:rsidR="00624E47" w:rsidRPr="004E48B9">
        <w:rPr>
          <w:rFonts w:asciiTheme="majorHAnsi" w:hAnsiTheme="majorHAnsi" w:cstheme="majorHAnsi"/>
        </w:rPr>
        <w:t>not the same thing</w:t>
      </w:r>
      <w:r w:rsidR="006B1B1F">
        <w:rPr>
          <w:rFonts w:asciiTheme="majorHAnsi" w:hAnsiTheme="majorHAnsi" w:cstheme="majorHAnsi"/>
        </w:rPr>
        <w:t>!</w:t>
      </w:r>
      <w:r w:rsidR="00511AF5" w:rsidRPr="004E48B9">
        <w:rPr>
          <w:rFonts w:asciiTheme="majorHAnsi" w:hAnsiTheme="majorHAnsi" w:cstheme="majorHAnsi"/>
        </w:rPr>
        <w:t xml:space="preserve"> Thus, it </w:t>
      </w:r>
      <w:r w:rsidR="00511724">
        <w:rPr>
          <w:rFonts w:asciiTheme="majorHAnsi" w:hAnsiTheme="majorHAnsi" w:cstheme="majorHAnsi"/>
        </w:rPr>
        <w:t>may be</w:t>
      </w:r>
      <w:r w:rsidR="00511AF5" w:rsidRPr="004E48B9">
        <w:rPr>
          <w:rFonts w:asciiTheme="majorHAnsi" w:hAnsiTheme="majorHAnsi" w:cstheme="majorHAnsi"/>
        </w:rPr>
        <w:t xml:space="preserve"> that what lies behind much language of “</w:t>
      </w:r>
      <w:r w:rsidR="00A13499">
        <w:rPr>
          <w:rFonts w:asciiTheme="majorHAnsi" w:hAnsiTheme="majorHAnsi" w:cstheme="majorHAnsi"/>
        </w:rPr>
        <w:t>C</w:t>
      </w:r>
      <w:r w:rsidR="00A13499" w:rsidRPr="004E48B9">
        <w:rPr>
          <w:rFonts w:asciiTheme="majorHAnsi" w:hAnsiTheme="majorHAnsi" w:cstheme="majorHAnsi"/>
        </w:rPr>
        <w:t xml:space="preserve">hurch </w:t>
      </w:r>
      <w:r w:rsidR="00511AF5" w:rsidRPr="004E48B9">
        <w:rPr>
          <w:rFonts w:asciiTheme="majorHAnsi" w:hAnsiTheme="majorHAnsi" w:cstheme="majorHAnsi"/>
        </w:rPr>
        <w:t xml:space="preserve">growth” is a desire to maintain existing patterns of church life and pastoral ministry. </w:t>
      </w:r>
      <w:r w:rsidR="00511724">
        <w:rPr>
          <w:rFonts w:asciiTheme="majorHAnsi" w:hAnsiTheme="majorHAnsi" w:cstheme="majorHAnsi"/>
        </w:rPr>
        <w:t>It also may be the case that in</w:t>
      </w:r>
      <w:r w:rsidR="008A65AE" w:rsidRPr="004E48B9">
        <w:rPr>
          <w:rFonts w:asciiTheme="majorHAnsi" w:hAnsiTheme="majorHAnsi" w:cstheme="majorHAnsi"/>
        </w:rPr>
        <w:t xml:space="preserve"> </w:t>
      </w:r>
      <w:r w:rsidR="00511AF5" w:rsidRPr="004E48B9">
        <w:rPr>
          <w:rFonts w:asciiTheme="majorHAnsi" w:hAnsiTheme="majorHAnsi" w:cstheme="majorHAnsi"/>
        </w:rPr>
        <w:t>the s</w:t>
      </w:r>
      <w:r w:rsidR="00114B96" w:rsidRPr="004E48B9">
        <w:rPr>
          <w:rFonts w:asciiTheme="majorHAnsi" w:hAnsiTheme="majorHAnsi" w:cstheme="majorHAnsi"/>
        </w:rPr>
        <w:t>econd decade of the 21</w:t>
      </w:r>
      <w:r w:rsidR="00114B96" w:rsidRPr="004E48B9">
        <w:rPr>
          <w:rFonts w:asciiTheme="majorHAnsi" w:hAnsiTheme="majorHAnsi" w:cstheme="majorHAnsi"/>
          <w:vertAlign w:val="superscript"/>
        </w:rPr>
        <w:t>st</w:t>
      </w:r>
      <w:r w:rsidR="00511AF5" w:rsidRPr="004E48B9">
        <w:rPr>
          <w:rFonts w:asciiTheme="majorHAnsi" w:hAnsiTheme="majorHAnsi" w:cstheme="majorHAnsi"/>
        </w:rPr>
        <w:t xml:space="preserve"> century </w:t>
      </w:r>
      <w:r w:rsidR="00A41076">
        <w:rPr>
          <w:rFonts w:asciiTheme="majorHAnsi" w:hAnsiTheme="majorHAnsi" w:cstheme="majorHAnsi"/>
        </w:rPr>
        <w:t xml:space="preserve">children and </w:t>
      </w:r>
      <w:r w:rsidR="00511AF5" w:rsidRPr="004E48B9">
        <w:rPr>
          <w:rFonts w:asciiTheme="majorHAnsi" w:hAnsiTheme="majorHAnsi" w:cstheme="majorHAnsi"/>
        </w:rPr>
        <w:t xml:space="preserve">young people engage with faith in different ways </w:t>
      </w:r>
      <w:r w:rsidR="005477A2">
        <w:rPr>
          <w:rFonts w:asciiTheme="majorHAnsi" w:hAnsiTheme="majorHAnsi" w:cstheme="majorHAnsi"/>
        </w:rPr>
        <w:t xml:space="preserve">from </w:t>
      </w:r>
      <w:r w:rsidR="00511AF5" w:rsidRPr="004E48B9">
        <w:rPr>
          <w:rFonts w:asciiTheme="majorHAnsi" w:hAnsiTheme="majorHAnsi" w:cstheme="majorHAnsi"/>
        </w:rPr>
        <w:t xml:space="preserve">previous generations. </w:t>
      </w:r>
      <w:r w:rsidR="00F56DC7">
        <w:rPr>
          <w:rFonts w:asciiTheme="majorHAnsi" w:hAnsiTheme="majorHAnsi" w:cstheme="majorHAnsi"/>
        </w:rPr>
        <w:t>If this is so, how is this to be quantified</w:t>
      </w:r>
      <w:r w:rsidR="00917483">
        <w:rPr>
          <w:rFonts w:asciiTheme="majorHAnsi" w:hAnsiTheme="majorHAnsi" w:cstheme="majorHAnsi"/>
        </w:rPr>
        <w:t xml:space="preserve">? </w:t>
      </w:r>
      <w:r w:rsidR="00511AF5" w:rsidRPr="004E48B9">
        <w:rPr>
          <w:rFonts w:asciiTheme="majorHAnsi" w:hAnsiTheme="majorHAnsi" w:cstheme="majorHAnsi"/>
        </w:rPr>
        <w:t>The interactions between young people and chaplains in these contexts are rarely, if ever, counted as having any significance when the churches talk about “</w:t>
      </w:r>
      <w:r w:rsidR="00A13499">
        <w:rPr>
          <w:rFonts w:asciiTheme="majorHAnsi" w:hAnsiTheme="majorHAnsi" w:cstheme="majorHAnsi"/>
        </w:rPr>
        <w:t>C</w:t>
      </w:r>
      <w:r w:rsidR="00A13499" w:rsidRPr="004E48B9">
        <w:rPr>
          <w:rFonts w:asciiTheme="majorHAnsi" w:hAnsiTheme="majorHAnsi" w:cstheme="majorHAnsi"/>
        </w:rPr>
        <w:t xml:space="preserve">hurch </w:t>
      </w:r>
      <w:r w:rsidR="00511AF5" w:rsidRPr="004E48B9">
        <w:rPr>
          <w:rFonts w:asciiTheme="majorHAnsi" w:hAnsiTheme="majorHAnsi" w:cstheme="majorHAnsi"/>
        </w:rPr>
        <w:t xml:space="preserve">growth”. She shared with us the ways in which she, in this multi-faith context, spoke about Jesus, the Bible and God. And in this school with a Christian ethos, children are encouraged to explore their own faith: a Jewish boy </w:t>
      </w:r>
      <w:r w:rsidR="00511AF5" w:rsidRPr="004E48B9">
        <w:rPr>
          <w:rFonts w:asciiTheme="majorHAnsi" w:hAnsiTheme="majorHAnsi" w:cstheme="majorHAnsi"/>
        </w:rPr>
        <w:lastRenderedPageBreak/>
        <w:t>learns Hebrew, Muslim children talk about the Qur’an an</w:t>
      </w:r>
      <w:r w:rsidR="003C1EF7" w:rsidRPr="004E48B9">
        <w:rPr>
          <w:rFonts w:asciiTheme="majorHAnsi" w:hAnsiTheme="majorHAnsi" w:cstheme="majorHAnsi"/>
        </w:rPr>
        <w:t>d</w:t>
      </w:r>
      <w:r w:rsidR="00511AF5" w:rsidRPr="004E48B9">
        <w:rPr>
          <w:rFonts w:asciiTheme="majorHAnsi" w:hAnsiTheme="majorHAnsi" w:cstheme="majorHAnsi"/>
        </w:rPr>
        <w:t xml:space="preserve"> a Hindu girl takes an appropriate faith symbol to a national place of remembrance.</w:t>
      </w:r>
    </w:p>
    <w:p w14:paraId="5A9C18FA" w14:textId="77777777" w:rsidR="00272148" w:rsidRPr="004E48B9" w:rsidRDefault="00272148" w:rsidP="003E3FF0">
      <w:pPr>
        <w:spacing w:line="276" w:lineRule="auto"/>
        <w:rPr>
          <w:rFonts w:asciiTheme="majorHAnsi" w:hAnsiTheme="majorHAnsi" w:cstheme="majorHAnsi"/>
        </w:rPr>
      </w:pPr>
    </w:p>
    <w:p w14:paraId="317707D6" w14:textId="38E2638B" w:rsidR="00272148" w:rsidRPr="004E48B9" w:rsidRDefault="003C1EF7" w:rsidP="003E3FF0">
      <w:pPr>
        <w:spacing w:line="276" w:lineRule="auto"/>
        <w:rPr>
          <w:rFonts w:asciiTheme="majorHAnsi" w:hAnsiTheme="majorHAnsi" w:cstheme="majorHAnsi"/>
        </w:rPr>
      </w:pPr>
      <w:r w:rsidRPr="004E48B9">
        <w:rPr>
          <w:rFonts w:asciiTheme="majorHAnsi" w:hAnsiTheme="majorHAnsi" w:cstheme="majorHAnsi"/>
        </w:rPr>
        <w:t xml:space="preserve">A </w:t>
      </w:r>
      <w:r w:rsidR="00272148" w:rsidRPr="004E48B9">
        <w:rPr>
          <w:rFonts w:asciiTheme="majorHAnsi" w:hAnsiTheme="majorHAnsi" w:cstheme="majorHAnsi"/>
        </w:rPr>
        <w:t xml:space="preserve">Catholic missiologist then took us through some of the crucial </w:t>
      </w:r>
      <w:r w:rsidR="00BD7868" w:rsidRPr="004E48B9">
        <w:rPr>
          <w:rFonts w:asciiTheme="majorHAnsi" w:hAnsiTheme="majorHAnsi" w:cstheme="majorHAnsi"/>
        </w:rPr>
        <w:t>Catholic documents that pertain to this area</w:t>
      </w:r>
      <w:r w:rsidR="00FC11EC" w:rsidRPr="004E48B9">
        <w:rPr>
          <w:rFonts w:asciiTheme="majorHAnsi" w:hAnsiTheme="majorHAnsi" w:cstheme="majorHAnsi"/>
        </w:rPr>
        <w:t xml:space="preserve">. He described the nature of both </w:t>
      </w:r>
      <w:r w:rsidR="00A13499">
        <w:rPr>
          <w:rFonts w:asciiTheme="majorHAnsi" w:hAnsiTheme="majorHAnsi" w:cstheme="majorHAnsi"/>
        </w:rPr>
        <w:t>C</w:t>
      </w:r>
      <w:r w:rsidR="00A13499" w:rsidRPr="004E48B9">
        <w:rPr>
          <w:rFonts w:asciiTheme="majorHAnsi" w:hAnsiTheme="majorHAnsi" w:cstheme="majorHAnsi"/>
        </w:rPr>
        <w:t xml:space="preserve">atholic </w:t>
      </w:r>
      <w:r w:rsidR="005C3A73" w:rsidRPr="004E48B9">
        <w:rPr>
          <w:rFonts w:asciiTheme="majorHAnsi" w:hAnsiTheme="majorHAnsi" w:cstheme="majorHAnsi"/>
        </w:rPr>
        <w:t>understandings</w:t>
      </w:r>
      <w:r w:rsidR="00FC11EC" w:rsidRPr="004E48B9">
        <w:rPr>
          <w:rFonts w:asciiTheme="majorHAnsi" w:hAnsiTheme="majorHAnsi" w:cstheme="majorHAnsi"/>
        </w:rPr>
        <w:t xml:space="preserve"> of mission and how they relate to people of other faiths. Especially in a post-Vatican II context, it begins with a </w:t>
      </w:r>
      <w:r w:rsidR="005C3A73" w:rsidRPr="004E48B9">
        <w:rPr>
          <w:rFonts w:asciiTheme="majorHAnsi" w:hAnsiTheme="majorHAnsi" w:cstheme="majorHAnsi"/>
        </w:rPr>
        <w:t>sincerity</w:t>
      </w:r>
      <w:r w:rsidR="00FC11EC" w:rsidRPr="004E48B9">
        <w:rPr>
          <w:rFonts w:asciiTheme="majorHAnsi" w:hAnsiTheme="majorHAnsi" w:cstheme="majorHAnsi"/>
        </w:rPr>
        <w:t xml:space="preserve"> and open</w:t>
      </w:r>
      <w:r w:rsidR="008A65AE" w:rsidRPr="004E48B9">
        <w:rPr>
          <w:rFonts w:asciiTheme="majorHAnsi" w:hAnsiTheme="majorHAnsi" w:cstheme="majorHAnsi"/>
        </w:rPr>
        <w:t>ness</w:t>
      </w:r>
      <w:r w:rsidR="00FC11EC" w:rsidRPr="004E48B9">
        <w:rPr>
          <w:rFonts w:asciiTheme="majorHAnsi" w:hAnsiTheme="majorHAnsi" w:cstheme="majorHAnsi"/>
        </w:rPr>
        <w:t xml:space="preserve"> to truth, </w:t>
      </w:r>
      <w:proofErr w:type="gramStart"/>
      <w:r w:rsidR="00FC11EC" w:rsidRPr="004E48B9">
        <w:rPr>
          <w:rFonts w:asciiTheme="majorHAnsi" w:hAnsiTheme="majorHAnsi" w:cstheme="majorHAnsi"/>
        </w:rPr>
        <w:t>goodness</w:t>
      </w:r>
      <w:proofErr w:type="gramEnd"/>
      <w:r w:rsidR="00FC11EC" w:rsidRPr="004E48B9">
        <w:rPr>
          <w:rFonts w:asciiTheme="majorHAnsi" w:hAnsiTheme="majorHAnsi" w:cstheme="majorHAnsi"/>
        </w:rPr>
        <w:t xml:space="preserve"> and beauty, with a willingness to learn from world religions and a working together </w:t>
      </w:r>
      <w:r w:rsidR="005C3A73" w:rsidRPr="004E48B9">
        <w:rPr>
          <w:rFonts w:asciiTheme="majorHAnsi" w:hAnsiTheme="majorHAnsi" w:cstheme="majorHAnsi"/>
        </w:rPr>
        <w:t xml:space="preserve">for justice and peace, </w:t>
      </w:r>
      <w:r w:rsidR="008A65AE" w:rsidRPr="004E48B9">
        <w:rPr>
          <w:rFonts w:asciiTheme="majorHAnsi" w:hAnsiTheme="majorHAnsi" w:cstheme="majorHAnsi"/>
        </w:rPr>
        <w:t xml:space="preserve">together with a </w:t>
      </w:r>
      <w:r w:rsidR="005C3A73" w:rsidRPr="004E48B9">
        <w:rPr>
          <w:rFonts w:asciiTheme="majorHAnsi" w:hAnsiTheme="majorHAnsi" w:cstheme="majorHAnsi"/>
        </w:rPr>
        <w:t>willingness</w:t>
      </w:r>
      <w:r w:rsidR="00FC11EC" w:rsidRPr="004E48B9">
        <w:rPr>
          <w:rFonts w:asciiTheme="majorHAnsi" w:hAnsiTheme="majorHAnsi" w:cstheme="majorHAnsi"/>
        </w:rPr>
        <w:t xml:space="preserve"> to build bridges and to </w:t>
      </w:r>
      <w:proofErr w:type="spellStart"/>
      <w:r w:rsidR="00A13499" w:rsidRPr="004E48B9">
        <w:rPr>
          <w:rFonts w:asciiTheme="majorHAnsi" w:hAnsiTheme="majorHAnsi" w:cstheme="majorHAnsi"/>
        </w:rPr>
        <w:t>recogni</w:t>
      </w:r>
      <w:r w:rsidR="00A13499">
        <w:rPr>
          <w:rFonts w:asciiTheme="majorHAnsi" w:hAnsiTheme="majorHAnsi" w:cstheme="majorHAnsi"/>
        </w:rPr>
        <w:t>s</w:t>
      </w:r>
      <w:r w:rsidR="00A13499" w:rsidRPr="004E48B9">
        <w:rPr>
          <w:rFonts w:asciiTheme="majorHAnsi" w:hAnsiTheme="majorHAnsi" w:cstheme="majorHAnsi"/>
        </w:rPr>
        <w:t>e</w:t>
      </w:r>
      <w:proofErr w:type="spellEnd"/>
      <w:r w:rsidR="00A13499" w:rsidRPr="004E48B9">
        <w:rPr>
          <w:rFonts w:asciiTheme="majorHAnsi" w:hAnsiTheme="majorHAnsi" w:cstheme="majorHAnsi"/>
        </w:rPr>
        <w:t xml:space="preserve"> </w:t>
      </w:r>
      <w:r w:rsidR="00FC11EC" w:rsidRPr="004E48B9">
        <w:rPr>
          <w:rFonts w:asciiTheme="majorHAnsi" w:hAnsiTheme="majorHAnsi" w:cstheme="majorHAnsi"/>
        </w:rPr>
        <w:t xml:space="preserve">our shared humanity. There also needs to be </w:t>
      </w:r>
      <w:r w:rsidR="00624E47" w:rsidRPr="004E48B9">
        <w:rPr>
          <w:rFonts w:asciiTheme="majorHAnsi" w:hAnsiTheme="majorHAnsi" w:cstheme="majorHAnsi"/>
        </w:rPr>
        <w:t>hum</w:t>
      </w:r>
      <w:r w:rsidR="00ED4DF8" w:rsidRPr="004E48B9">
        <w:rPr>
          <w:rFonts w:asciiTheme="majorHAnsi" w:hAnsiTheme="majorHAnsi" w:cstheme="majorHAnsi"/>
        </w:rPr>
        <w:t xml:space="preserve">ility </w:t>
      </w:r>
      <w:r w:rsidR="00FC11EC" w:rsidRPr="004E48B9">
        <w:rPr>
          <w:rFonts w:asciiTheme="majorHAnsi" w:hAnsiTheme="majorHAnsi" w:cstheme="majorHAnsi"/>
        </w:rPr>
        <w:t xml:space="preserve">with a recognition that “the spirit moves where it will” and at the same time </w:t>
      </w:r>
      <w:r w:rsidR="00ED4DF8" w:rsidRPr="004E48B9">
        <w:rPr>
          <w:rFonts w:asciiTheme="majorHAnsi" w:hAnsiTheme="majorHAnsi" w:cstheme="majorHAnsi"/>
        </w:rPr>
        <w:t xml:space="preserve">an </w:t>
      </w:r>
      <w:r w:rsidR="00FC11EC" w:rsidRPr="004E48B9">
        <w:rPr>
          <w:rFonts w:asciiTheme="majorHAnsi" w:hAnsiTheme="majorHAnsi" w:cstheme="majorHAnsi"/>
        </w:rPr>
        <w:t xml:space="preserve">acknowledging </w:t>
      </w:r>
      <w:r w:rsidR="00ED4DF8" w:rsidRPr="004E48B9">
        <w:rPr>
          <w:rFonts w:asciiTheme="majorHAnsi" w:hAnsiTheme="majorHAnsi" w:cstheme="majorHAnsi"/>
        </w:rPr>
        <w:t xml:space="preserve">of </w:t>
      </w:r>
      <w:r w:rsidR="00FC11EC" w:rsidRPr="004E48B9">
        <w:rPr>
          <w:rFonts w:asciiTheme="majorHAnsi" w:hAnsiTheme="majorHAnsi" w:cstheme="majorHAnsi"/>
        </w:rPr>
        <w:t>the histori</w:t>
      </w:r>
      <w:r w:rsidR="005C3A73" w:rsidRPr="004E48B9">
        <w:rPr>
          <w:rFonts w:asciiTheme="majorHAnsi" w:hAnsiTheme="majorHAnsi" w:cstheme="majorHAnsi"/>
        </w:rPr>
        <w:t xml:space="preserve">c failings in the Catholic Church. </w:t>
      </w:r>
      <w:r w:rsidR="00496CBA" w:rsidRPr="004E48B9">
        <w:rPr>
          <w:rFonts w:asciiTheme="majorHAnsi" w:hAnsiTheme="majorHAnsi" w:cstheme="majorHAnsi"/>
        </w:rPr>
        <w:t xml:space="preserve">The fundamental </w:t>
      </w:r>
      <w:r w:rsidR="009C4D0B" w:rsidRPr="004E48B9">
        <w:rPr>
          <w:rFonts w:asciiTheme="majorHAnsi" w:hAnsiTheme="majorHAnsi" w:cstheme="majorHAnsi"/>
        </w:rPr>
        <w:t xml:space="preserve">need </w:t>
      </w:r>
      <w:r w:rsidR="00ED4DF8" w:rsidRPr="004E48B9">
        <w:rPr>
          <w:rFonts w:asciiTheme="majorHAnsi" w:hAnsiTheme="majorHAnsi" w:cstheme="majorHAnsi"/>
        </w:rPr>
        <w:t xml:space="preserve">is </w:t>
      </w:r>
      <w:r w:rsidR="009C4D0B" w:rsidRPr="004E48B9">
        <w:rPr>
          <w:rFonts w:asciiTheme="majorHAnsi" w:hAnsiTheme="majorHAnsi" w:cstheme="majorHAnsi"/>
        </w:rPr>
        <w:t>to discern how to be faithful to all of Ch</w:t>
      </w:r>
      <w:r w:rsidRPr="004E48B9">
        <w:rPr>
          <w:rFonts w:asciiTheme="majorHAnsi" w:hAnsiTheme="majorHAnsi" w:cstheme="majorHAnsi"/>
        </w:rPr>
        <w:t>r</w:t>
      </w:r>
      <w:r w:rsidR="009C4D0B" w:rsidRPr="004E48B9">
        <w:rPr>
          <w:rFonts w:asciiTheme="majorHAnsi" w:hAnsiTheme="majorHAnsi" w:cstheme="majorHAnsi"/>
        </w:rPr>
        <w:t>ist’</w:t>
      </w:r>
      <w:r w:rsidRPr="004E48B9">
        <w:rPr>
          <w:rFonts w:asciiTheme="majorHAnsi" w:hAnsiTheme="majorHAnsi" w:cstheme="majorHAnsi"/>
        </w:rPr>
        <w:t xml:space="preserve">s commands, including mission, in all its richness: discerning what is good, </w:t>
      </w:r>
      <w:proofErr w:type="gramStart"/>
      <w:r w:rsidRPr="004E48B9">
        <w:rPr>
          <w:rFonts w:asciiTheme="majorHAnsi" w:hAnsiTheme="majorHAnsi" w:cstheme="majorHAnsi"/>
        </w:rPr>
        <w:t>true</w:t>
      </w:r>
      <w:proofErr w:type="gramEnd"/>
      <w:r w:rsidRPr="004E48B9">
        <w:rPr>
          <w:rFonts w:asciiTheme="majorHAnsi" w:hAnsiTheme="majorHAnsi" w:cstheme="majorHAnsi"/>
        </w:rPr>
        <w:t xml:space="preserve"> and beautiful. The comprehensive nature of Catholic theology means that it is an all-embracing approach, no</w:t>
      </w:r>
      <w:r w:rsidR="00BF0071">
        <w:rPr>
          <w:rFonts w:asciiTheme="majorHAnsi" w:hAnsiTheme="majorHAnsi" w:cstheme="majorHAnsi"/>
        </w:rPr>
        <w:t>t</w:t>
      </w:r>
      <w:r w:rsidRPr="004E48B9">
        <w:rPr>
          <w:rFonts w:asciiTheme="majorHAnsi" w:hAnsiTheme="majorHAnsi" w:cstheme="majorHAnsi"/>
        </w:rPr>
        <w:t xml:space="preserve"> either/or but both/and, </w:t>
      </w:r>
      <w:r w:rsidR="0036576F" w:rsidRPr="004E48B9">
        <w:rPr>
          <w:rFonts w:asciiTheme="majorHAnsi" w:hAnsiTheme="majorHAnsi" w:cstheme="majorHAnsi"/>
        </w:rPr>
        <w:t>although</w:t>
      </w:r>
      <w:r w:rsidRPr="004E48B9">
        <w:rPr>
          <w:rFonts w:asciiTheme="majorHAnsi" w:hAnsiTheme="majorHAnsi" w:cstheme="majorHAnsi"/>
        </w:rPr>
        <w:t xml:space="preserve"> there have been many moments in history when this delicate balance has been disrupted</w:t>
      </w:r>
      <w:r w:rsidR="0031453C" w:rsidRPr="004E48B9">
        <w:rPr>
          <w:rFonts w:asciiTheme="majorHAnsi" w:hAnsiTheme="majorHAnsi" w:cstheme="majorHAnsi"/>
        </w:rPr>
        <w:t xml:space="preserve">. Richard </w:t>
      </w:r>
      <w:proofErr w:type="spellStart"/>
      <w:proofErr w:type="gramStart"/>
      <w:r w:rsidR="0031453C" w:rsidRPr="004E48B9">
        <w:rPr>
          <w:rFonts w:asciiTheme="majorHAnsi" w:hAnsiTheme="majorHAnsi" w:cstheme="majorHAnsi"/>
        </w:rPr>
        <w:t>P.McBrien</w:t>
      </w:r>
      <w:proofErr w:type="spellEnd"/>
      <w:proofErr w:type="gramEnd"/>
      <w:r w:rsidR="0031453C" w:rsidRPr="004E48B9">
        <w:rPr>
          <w:rFonts w:asciiTheme="majorHAnsi" w:hAnsiTheme="majorHAnsi" w:cstheme="majorHAnsi"/>
        </w:rPr>
        <w:t xml:space="preserve"> states that “the Church is at once holy and sinful, not in the sense that sin exists alongside grace, but in the sense that even graced existence i</w:t>
      </w:r>
      <w:r w:rsidR="00ED4DF8" w:rsidRPr="004E48B9">
        <w:rPr>
          <w:rFonts w:asciiTheme="majorHAnsi" w:hAnsiTheme="majorHAnsi" w:cstheme="majorHAnsi"/>
        </w:rPr>
        <w:t>s</w:t>
      </w:r>
      <w:r w:rsidR="0031453C" w:rsidRPr="004E48B9">
        <w:rPr>
          <w:rFonts w:asciiTheme="majorHAnsi" w:hAnsiTheme="majorHAnsi" w:cstheme="majorHAnsi"/>
        </w:rPr>
        <w:t xml:space="preserve"> ambiguous, fragile and subject to disintegration. The Kingdom of God is neither coextensive with the Church nor totally divorced from the Church”. </w:t>
      </w:r>
    </w:p>
    <w:p w14:paraId="3E746E7D" w14:textId="77777777" w:rsidR="0031453C" w:rsidRPr="004E48B9" w:rsidRDefault="0031453C" w:rsidP="003E3FF0">
      <w:pPr>
        <w:spacing w:line="276" w:lineRule="auto"/>
        <w:rPr>
          <w:rFonts w:asciiTheme="majorHAnsi" w:hAnsiTheme="majorHAnsi" w:cstheme="majorHAnsi"/>
        </w:rPr>
      </w:pPr>
    </w:p>
    <w:p w14:paraId="62812698" w14:textId="1FBE88E4" w:rsidR="008758F3" w:rsidRDefault="0031453C" w:rsidP="003E3FF0">
      <w:pPr>
        <w:spacing w:line="276" w:lineRule="auto"/>
        <w:rPr>
          <w:rFonts w:asciiTheme="majorHAnsi" w:hAnsiTheme="majorHAnsi" w:cstheme="majorHAnsi"/>
        </w:rPr>
      </w:pPr>
      <w:r w:rsidRPr="004E48B9">
        <w:rPr>
          <w:rFonts w:asciiTheme="majorHAnsi" w:hAnsiTheme="majorHAnsi" w:cstheme="majorHAnsi"/>
        </w:rPr>
        <w:t xml:space="preserve">We then turned to the scope of Vatican II and what it had to say about people of other faiths, as not </w:t>
      </w:r>
      <w:r w:rsidR="00A13499">
        <w:rPr>
          <w:rFonts w:asciiTheme="majorHAnsi" w:hAnsiTheme="majorHAnsi" w:cstheme="majorHAnsi"/>
        </w:rPr>
        <w:t xml:space="preserve">all </w:t>
      </w:r>
      <w:r w:rsidRPr="004E48B9">
        <w:rPr>
          <w:rFonts w:asciiTheme="majorHAnsi" w:hAnsiTheme="majorHAnsi" w:cstheme="majorHAnsi"/>
        </w:rPr>
        <w:t xml:space="preserve">of it </w:t>
      </w:r>
      <w:r w:rsidR="0036106F" w:rsidRPr="004E48B9">
        <w:rPr>
          <w:rFonts w:asciiTheme="majorHAnsi" w:hAnsiTheme="majorHAnsi" w:cstheme="majorHAnsi"/>
        </w:rPr>
        <w:t>is found</w:t>
      </w:r>
      <w:r w:rsidRPr="004E48B9">
        <w:rPr>
          <w:rFonts w:asciiTheme="majorHAnsi" w:hAnsiTheme="majorHAnsi" w:cstheme="majorHAnsi"/>
        </w:rPr>
        <w:t xml:space="preserve"> with</w:t>
      </w:r>
      <w:r w:rsidR="00ED4DF8" w:rsidRPr="004E48B9">
        <w:rPr>
          <w:rFonts w:asciiTheme="majorHAnsi" w:hAnsiTheme="majorHAnsi" w:cstheme="majorHAnsi"/>
        </w:rPr>
        <w:t>in</w:t>
      </w:r>
      <w:r w:rsidRPr="004E48B9">
        <w:rPr>
          <w:rFonts w:asciiTheme="majorHAnsi" w:hAnsiTheme="majorHAnsi" w:cstheme="majorHAnsi"/>
        </w:rPr>
        <w:t xml:space="preserve"> Nostra Aetate, which </w:t>
      </w:r>
      <w:proofErr w:type="spellStart"/>
      <w:r w:rsidR="00A13499" w:rsidRPr="004E48B9">
        <w:rPr>
          <w:rFonts w:asciiTheme="majorHAnsi" w:hAnsiTheme="majorHAnsi" w:cstheme="majorHAnsi"/>
        </w:rPr>
        <w:t>emphasi</w:t>
      </w:r>
      <w:r w:rsidR="00A13499">
        <w:rPr>
          <w:rFonts w:asciiTheme="majorHAnsi" w:hAnsiTheme="majorHAnsi" w:cstheme="majorHAnsi"/>
        </w:rPr>
        <w:t>s</w:t>
      </w:r>
      <w:r w:rsidR="00A13499" w:rsidRPr="004E48B9">
        <w:rPr>
          <w:rFonts w:asciiTheme="majorHAnsi" w:hAnsiTheme="majorHAnsi" w:cstheme="majorHAnsi"/>
        </w:rPr>
        <w:t>es</w:t>
      </w:r>
      <w:proofErr w:type="spellEnd"/>
      <w:r w:rsidR="00A13499" w:rsidRPr="004E48B9">
        <w:rPr>
          <w:rFonts w:asciiTheme="majorHAnsi" w:hAnsiTheme="majorHAnsi" w:cstheme="majorHAnsi"/>
        </w:rPr>
        <w:t xml:space="preserve"> </w:t>
      </w:r>
      <w:r w:rsidRPr="004E48B9">
        <w:rPr>
          <w:rFonts w:asciiTheme="majorHAnsi" w:hAnsiTheme="majorHAnsi" w:cstheme="majorHAnsi"/>
        </w:rPr>
        <w:t>respect of other faiths. Firstly, there is the contention in Lumen Gentium that “those who have not yet rec</w:t>
      </w:r>
      <w:r w:rsidR="00ED4DF8" w:rsidRPr="004E48B9">
        <w:rPr>
          <w:rFonts w:asciiTheme="majorHAnsi" w:hAnsiTheme="majorHAnsi" w:cstheme="majorHAnsi"/>
        </w:rPr>
        <w:t>eiv</w:t>
      </w:r>
      <w:r w:rsidRPr="004E48B9">
        <w:rPr>
          <w:rFonts w:asciiTheme="majorHAnsi" w:hAnsiTheme="majorHAnsi" w:cstheme="majorHAnsi"/>
        </w:rPr>
        <w:t xml:space="preserve">ed the Gospel are related in various ways to the people of God”. And then in Gaudium et Spes </w:t>
      </w:r>
    </w:p>
    <w:p w14:paraId="084B5371" w14:textId="77777777" w:rsidR="008758F3" w:rsidRDefault="008758F3" w:rsidP="003E3FF0">
      <w:pPr>
        <w:spacing w:line="276" w:lineRule="auto"/>
        <w:rPr>
          <w:rFonts w:asciiTheme="majorHAnsi" w:hAnsiTheme="majorHAnsi" w:cstheme="majorHAnsi"/>
        </w:rPr>
      </w:pPr>
    </w:p>
    <w:p w14:paraId="3ED3278E" w14:textId="58E3E216" w:rsidR="008758F3" w:rsidRDefault="0031453C" w:rsidP="008758F3">
      <w:pPr>
        <w:spacing w:line="276" w:lineRule="auto"/>
        <w:ind w:left="720"/>
        <w:rPr>
          <w:rFonts w:asciiTheme="majorHAnsi" w:hAnsiTheme="majorHAnsi" w:cstheme="majorHAnsi"/>
        </w:rPr>
      </w:pPr>
      <w:r w:rsidRPr="004E48B9">
        <w:rPr>
          <w:rFonts w:asciiTheme="majorHAnsi" w:hAnsiTheme="majorHAnsi" w:cstheme="majorHAnsi"/>
        </w:rPr>
        <w:t xml:space="preserve">respect and love ought to be extended also to those who </w:t>
      </w:r>
      <w:proofErr w:type="gramStart"/>
      <w:r w:rsidRPr="004E48B9">
        <w:rPr>
          <w:rFonts w:asciiTheme="majorHAnsi" w:hAnsiTheme="majorHAnsi" w:cstheme="majorHAnsi"/>
        </w:rPr>
        <w:t>think</w:t>
      </w:r>
      <w:proofErr w:type="gramEnd"/>
      <w:r w:rsidRPr="004E48B9">
        <w:rPr>
          <w:rFonts w:asciiTheme="majorHAnsi" w:hAnsiTheme="majorHAnsi" w:cstheme="majorHAnsi"/>
        </w:rPr>
        <w:t xml:space="preserve"> or act differently tha</w:t>
      </w:r>
      <w:r w:rsidR="00ED4DF8" w:rsidRPr="004E48B9">
        <w:rPr>
          <w:rFonts w:asciiTheme="majorHAnsi" w:hAnsiTheme="majorHAnsi" w:cstheme="majorHAnsi"/>
        </w:rPr>
        <w:t>n</w:t>
      </w:r>
      <w:r w:rsidRPr="004E48B9">
        <w:rPr>
          <w:rFonts w:asciiTheme="majorHAnsi" w:hAnsiTheme="majorHAnsi" w:cstheme="majorHAnsi"/>
        </w:rPr>
        <w:t xml:space="preserve"> we do in social, political and even religious matters. In fact, the more deeply we come to understand their ways of thinking through such courtesy and love, the more easily will we be able to </w:t>
      </w:r>
      <w:proofErr w:type="gramStart"/>
      <w:r w:rsidRPr="004E48B9">
        <w:rPr>
          <w:rFonts w:asciiTheme="majorHAnsi" w:hAnsiTheme="majorHAnsi" w:cstheme="majorHAnsi"/>
        </w:rPr>
        <w:t>enter into</w:t>
      </w:r>
      <w:proofErr w:type="gramEnd"/>
      <w:r w:rsidRPr="004E48B9">
        <w:rPr>
          <w:rFonts w:asciiTheme="majorHAnsi" w:hAnsiTheme="majorHAnsi" w:cstheme="majorHAnsi"/>
        </w:rPr>
        <w:t xml:space="preserve"> dialogue with them. </w:t>
      </w:r>
    </w:p>
    <w:p w14:paraId="2FE54E1E" w14:textId="77777777" w:rsidR="008758F3" w:rsidRDefault="008758F3" w:rsidP="003E3FF0">
      <w:pPr>
        <w:spacing w:line="276" w:lineRule="auto"/>
        <w:rPr>
          <w:rFonts w:asciiTheme="majorHAnsi" w:hAnsiTheme="majorHAnsi" w:cstheme="majorHAnsi"/>
        </w:rPr>
      </w:pPr>
    </w:p>
    <w:p w14:paraId="13BF91C5" w14:textId="01B7719F" w:rsidR="000547CE" w:rsidRPr="004E48B9" w:rsidRDefault="0031453C" w:rsidP="003E3FF0">
      <w:pPr>
        <w:spacing w:line="276" w:lineRule="auto"/>
        <w:rPr>
          <w:rFonts w:asciiTheme="majorHAnsi" w:hAnsiTheme="majorHAnsi" w:cstheme="majorHAnsi"/>
        </w:rPr>
      </w:pPr>
      <w:r w:rsidRPr="004E48B9">
        <w:rPr>
          <w:rFonts w:asciiTheme="majorHAnsi" w:hAnsiTheme="majorHAnsi" w:cstheme="majorHAnsi"/>
        </w:rPr>
        <w:t xml:space="preserve">Over the years since Vatican II there have been other contributions </w:t>
      </w:r>
      <w:r w:rsidR="00A541F3" w:rsidRPr="004E48B9">
        <w:rPr>
          <w:rFonts w:asciiTheme="majorHAnsi" w:hAnsiTheme="majorHAnsi" w:cstheme="majorHAnsi"/>
        </w:rPr>
        <w:t xml:space="preserve">that are relevant here, including a vision not only for </w:t>
      </w:r>
      <w:proofErr w:type="spellStart"/>
      <w:r w:rsidR="00A13499" w:rsidRPr="004E48B9">
        <w:rPr>
          <w:rFonts w:asciiTheme="majorHAnsi" w:hAnsiTheme="majorHAnsi" w:cstheme="majorHAnsi"/>
        </w:rPr>
        <w:t>evangeli</w:t>
      </w:r>
      <w:r w:rsidR="00A13499">
        <w:rPr>
          <w:rFonts w:asciiTheme="majorHAnsi" w:hAnsiTheme="majorHAnsi" w:cstheme="majorHAnsi"/>
        </w:rPr>
        <w:t>s</w:t>
      </w:r>
      <w:r w:rsidR="00A13499" w:rsidRPr="004E48B9">
        <w:rPr>
          <w:rFonts w:asciiTheme="majorHAnsi" w:hAnsiTheme="majorHAnsi" w:cstheme="majorHAnsi"/>
        </w:rPr>
        <w:t>ation</w:t>
      </w:r>
      <w:proofErr w:type="spellEnd"/>
      <w:r w:rsidR="00A13499" w:rsidRPr="004E48B9">
        <w:rPr>
          <w:rFonts w:asciiTheme="majorHAnsi" w:hAnsiTheme="majorHAnsi" w:cstheme="majorHAnsi"/>
        </w:rPr>
        <w:t xml:space="preserve"> </w:t>
      </w:r>
      <w:r w:rsidR="00A541F3" w:rsidRPr="004E48B9">
        <w:rPr>
          <w:rFonts w:asciiTheme="majorHAnsi" w:hAnsiTheme="majorHAnsi" w:cstheme="majorHAnsi"/>
        </w:rPr>
        <w:t>but also the evangelization of culture (</w:t>
      </w:r>
      <w:proofErr w:type="spellStart"/>
      <w:r w:rsidR="00A541F3" w:rsidRPr="004E48B9">
        <w:rPr>
          <w:rFonts w:asciiTheme="majorHAnsi" w:hAnsiTheme="majorHAnsi" w:cstheme="majorHAnsi"/>
        </w:rPr>
        <w:t>Evangelii</w:t>
      </w:r>
      <w:proofErr w:type="spellEnd"/>
      <w:r w:rsidR="00A541F3" w:rsidRPr="004E48B9">
        <w:rPr>
          <w:rFonts w:asciiTheme="majorHAnsi" w:hAnsiTheme="majorHAnsi" w:cstheme="majorHAnsi"/>
        </w:rPr>
        <w:t xml:space="preserve"> </w:t>
      </w:r>
      <w:proofErr w:type="spellStart"/>
      <w:r w:rsidR="00A541F3" w:rsidRPr="004E48B9">
        <w:rPr>
          <w:rFonts w:asciiTheme="majorHAnsi" w:hAnsiTheme="majorHAnsi" w:cstheme="majorHAnsi"/>
        </w:rPr>
        <w:t>Nuntiandi</w:t>
      </w:r>
      <w:proofErr w:type="spellEnd"/>
      <w:r w:rsidR="00A768FF" w:rsidRPr="004E48B9">
        <w:rPr>
          <w:rFonts w:asciiTheme="majorHAnsi" w:hAnsiTheme="majorHAnsi" w:cstheme="majorHAnsi"/>
        </w:rPr>
        <w:t>,</w:t>
      </w:r>
      <w:r w:rsidR="00A541F3" w:rsidRPr="004E48B9">
        <w:rPr>
          <w:rFonts w:asciiTheme="majorHAnsi" w:hAnsiTheme="majorHAnsi" w:cstheme="majorHAnsi"/>
        </w:rPr>
        <w:t xml:space="preserve"> 1975), a recognition that interreligious dialogue is a part of mission (</w:t>
      </w:r>
      <w:proofErr w:type="spellStart"/>
      <w:r w:rsidR="00A541F3" w:rsidRPr="004E48B9">
        <w:rPr>
          <w:rFonts w:asciiTheme="majorHAnsi" w:hAnsiTheme="majorHAnsi" w:cstheme="majorHAnsi"/>
        </w:rPr>
        <w:t>Redemptoris</w:t>
      </w:r>
      <w:proofErr w:type="spellEnd"/>
      <w:r w:rsidR="00A541F3" w:rsidRPr="004E48B9">
        <w:rPr>
          <w:rFonts w:asciiTheme="majorHAnsi" w:hAnsiTheme="majorHAnsi" w:cstheme="majorHAnsi"/>
        </w:rPr>
        <w:t xml:space="preserve"> </w:t>
      </w:r>
      <w:proofErr w:type="spellStart"/>
      <w:r w:rsidR="00A541F3" w:rsidRPr="004E48B9">
        <w:rPr>
          <w:rFonts w:asciiTheme="majorHAnsi" w:hAnsiTheme="majorHAnsi" w:cstheme="majorHAnsi"/>
        </w:rPr>
        <w:t>Missio</w:t>
      </w:r>
      <w:proofErr w:type="spellEnd"/>
      <w:r w:rsidR="00A541F3" w:rsidRPr="004E48B9">
        <w:rPr>
          <w:rFonts w:asciiTheme="majorHAnsi" w:hAnsiTheme="majorHAnsi" w:cstheme="majorHAnsi"/>
        </w:rPr>
        <w:t>, 1990), a suspicion of r</w:t>
      </w:r>
      <w:r w:rsidR="00A768FF" w:rsidRPr="004E48B9">
        <w:rPr>
          <w:rFonts w:asciiTheme="majorHAnsi" w:hAnsiTheme="majorHAnsi" w:cstheme="majorHAnsi"/>
        </w:rPr>
        <w:t>elativism</w:t>
      </w:r>
      <w:r w:rsidR="00A541F3" w:rsidRPr="004E48B9">
        <w:rPr>
          <w:rFonts w:asciiTheme="majorHAnsi" w:hAnsiTheme="majorHAnsi" w:cstheme="majorHAnsi"/>
        </w:rPr>
        <w:t xml:space="preserve"> (Dominus Iesus, 2000) and </w:t>
      </w:r>
      <w:r w:rsidR="002C6F8B" w:rsidRPr="004E48B9">
        <w:rPr>
          <w:rFonts w:asciiTheme="majorHAnsi" w:hAnsiTheme="majorHAnsi" w:cstheme="majorHAnsi"/>
        </w:rPr>
        <w:t xml:space="preserve">reflection on </w:t>
      </w:r>
      <w:r w:rsidR="00A541F3" w:rsidRPr="004E48B9">
        <w:rPr>
          <w:rFonts w:asciiTheme="majorHAnsi" w:hAnsiTheme="majorHAnsi" w:cstheme="majorHAnsi"/>
        </w:rPr>
        <w:t>living with de facto pluralism (Doing theology in Asia Today, 2000).</w:t>
      </w:r>
    </w:p>
    <w:p w14:paraId="19783386" w14:textId="335D5F27" w:rsidR="00320157" w:rsidRPr="004E48B9" w:rsidRDefault="00320157" w:rsidP="003E3FF0">
      <w:pPr>
        <w:spacing w:line="276" w:lineRule="auto"/>
        <w:rPr>
          <w:rFonts w:asciiTheme="majorHAnsi" w:hAnsiTheme="majorHAnsi" w:cstheme="majorHAnsi"/>
        </w:rPr>
      </w:pPr>
    </w:p>
    <w:p w14:paraId="20183798" w14:textId="10F53033" w:rsidR="00320157" w:rsidRPr="004E48B9" w:rsidRDefault="00CB4DB8" w:rsidP="003E3FF0">
      <w:pPr>
        <w:spacing w:line="276" w:lineRule="auto"/>
        <w:rPr>
          <w:rFonts w:asciiTheme="majorHAnsi" w:hAnsiTheme="majorHAnsi" w:cstheme="majorHAnsi"/>
        </w:rPr>
      </w:pPr>
      <w:r w:rsidRPr="004E48B9">
        <w:rPr>
          <w:rFonts w:asciiTheme="majorHAnsi" w:hAnsiTheme="majorHAnsi" w:cstheme="majorHAnsi"/>
        </w:rPr>
        <w:lastRenderedPageBreak/>
        <w:t>These different perspectives are not of course an exhaustive account of the different theological approaches to mission</w:t>
      </w:r>
      <w:r w:rsidR="00A57564" w:rsidRPr="004E48B9">
        <w:rPr>
          <w:rFonts w:asciiTheme="majorHAnsi" w:hAnsiTheme="majorHAnsi" w:cstheme="majorHAnsi"/>
        </w:rPr>
        <w:t>, but they illustrate that there are many ways of engaging with religious pluralism</w:t>
      </w:r>
      <w:r w:rsidR="00AD25BE" w:rsidRPr="004E48B9">
        <w:rPr>
          <w:rFonts w:asciiTheme="majorHAnsi" w:hAnsiTheme="majorHAnsi" w:cstheme="majorHAnsi"/>
        </w:rPr>
        <w:t xml:space="preserve">. That there are differing approaches </w:t>
      </w:r>
      <w:r w:rsidR="007E5404" w:rsidRPr="004E48B9">
        <w:rPr>
          <w:rFonts w:asciiTheme="majorHAnsi" w:hAnsiTheme="majorHAnsi" w:cstheme="majorHAnsi"/>
        </w:rPr>
        <w:t xml:space="preserve">is an important point that we wish to acknowledge. </w:t>
      </w:r>
    </w:p>
    <w:p w14:paraId="3747FCAC" w14:textId="77777777" w:rsidR="000547CE" w:rsidRPr="004E48B9" w:rsidRDefault="000547CE" w:rsidP="003E3FF0">
      <w:pPr>
        <w:spacing w:line="276" w:lineRule="auto"/>
        <w:rPr>
          <w:rFonts w:asciiTheme="majorHAnsi" w:hAnsiTheme="majorHAnsi" w:cstheme="majorHAnsi"/>
        </w:rPr>
      </w:pPr>
    </w:p>
    <w:p w14:paraId="5FB51E9C" w14:textId="77777777" w:rsidR="00D03771" w:rsidRPr="004E48B9" w:rsidRDefault="008F3E48" w:rsidP="00F0279A">
      <w:pPr>
        <w:pStyle w:val="Heading3"/>
      </w:pPr>
      <w:r w:rsidRPr="004E48B9">
        <w:t>Risking the Church</w:t>
      </w:r>
    </w:p>
    <w:p w14:paraId="4264357E" w14:textId="77777777" w:rsidR="008F3E48" w:rsidRPr="004E48B9" w:rsidRDefault="008F3E48" w:rsidP="003E3FF0">
      <w:pPr>
        <w:spacing w:line="276" w:lineRule="auto"/>
        <w:rPr>
          <w:rFonts w:asciiTheme="majorHAnsi" w:hAnsiTheme="majorHAnsi" w:cstheme="majorHAnsi"/>
        </w:rPr>
      </w:pPr>
    </w:p>
    <w:p w14:paraId="1964EF0E" w14:textId="47D6EBFC" w:rsidR="00DA6403" w:rsidRPr="004E48B9" w:rsidRDefault="0036106F" w:rsidP="003E3FF0">
      <w:pPr>
        <w:spacing w:line="276" w:lineRule="auto"/>
        <w:rPr>
          <w:rFonts w:asciiTheme="majorHAnsi" w:hAnsiTheme="majorHAnsi" w:cstheme="majorHAnsi"/>
        </w:rPr>
      </w:pPr>
      <w:r>
        <w:rPr>
          <w:rFonts w:asciiTheme="majorHAnsi" w:hAnsiTheme="majorHAnsi" w:cstheme="majorHAnsi"/>
        </w:rPr>
        <w:t>These different</w:t>
      </w:r>
      <w:r w:rsidR="008D7090">
        <w:rPr>
          <w:rFonts w:asciiTheme="majorHAnsi" w:hAnsiTheme="majorHAnsi" w:cstheme="majorHAnsi"/>
        </w:rPr>
        <w:t xml:space="preserve"> discussion</w:t>
      </w:r>
      <w:r w:rsidR="0047629C">
        <w:rPr>
          <w:rFonts w:asciiTheme="majorHAnsi" w:hAnsiTheme="majorHAnsi" w:cstheme="majorHAnsi"/>
        </w:rPr>
        <w:t>s</w:t>
      </w:r>
      <w:r w:rsidR="008D7090">
        <w:rPr>
          <w:rFonts w:asciiTheme="majorHAnsi" w:hAnsiTheme="majorHAnsi" w:cstheme="majorHAnsi"/>
        </w:rPr>
        <w:t xml:space="preserve"> </w:t>
      </w:r>
      <w:r w:rsidR="007069B6">
        <w:rPr>
          <w:rFonts w:asciiTheme="majorHAnsi" w:hAnsiTheme="majorHAnsi" w:cstheme="majorHAnsi"/>
        </w:rPr>
        <w:t xml:space="preserve">revealed a significant diversity in theological approaches to the theme of </w:t>
      </w:r>
      <w:r w:rsidR="00A13499">
        <w:rPr>
          <w:rFonts w:asciiTheme="majorHAnsi" w:hAnsiTheme="majorHAnsi" w:cstheme="majorHAnsi"/>
        </w:rPr>
        <w:t xml:space="preserve">Church </w:t>
      </w:r>
      <w:r w:rsidR="007069B6">
        <w:rPr>
          <w:rFonts w:asciiTheme="majorHAnsi" w:hAnsiTheme="majorHAnsi" w:cstheme="majorHAnsi"/>
        </w:rPr>
        <w:t>growth and evangelism</w:t>
      </w:r>
      <w:r w:rsidR="00D51236">
        <w:rPr>
          <w:rFonts w:asciiTheme="majorHAnsi" w:hAnsiTheme="majorHAnsi" w:cstheme="majorHAnsi"/>
        </w:rPr>
        <w:t xml:space="preserve">, revealing that there is no one </w:t>
      </w:r>
      <w:r>
        <w:rPr>
          <w:rFonts w:asciiTheme="majorHAnsi" w:hAnsiTheme="majorHAnsi" w:cstheme="majorHAnsi"/>
        </w:rPr>
        <w:t>stand</w:t>
      </w:r>
      <w:r w:rsidR="00BB6D11">
        <w:rPr>
          <w:rFonts w:asciiTheme="majorHAnsi" w:hAnsiTheme="majorHAnsi" w:cstheme="majorHAnsi"/>
        </w:rPr>
        <w:t>alone</w:t>
      </w:r>
      <w:r w:rsidR="00D51236">
        <w:rPr>
          <w:rFonts w:asciiTheme="majorHAnsi" w:hAnsiTheme="majorHAnsi" w:cstheme="majorHAnsi"/>
        </w:rPr>
        <w:t xml:space="preserve"> answer to the questions posed at the start of this paper</w:t>
      </w:r>
      <w:r w:rsidR="007069B6">
        <w:rPr>
          <w:rFonts w:asciiTheme="majorHAnsi" w:hAnsiTheme="majorHAnsi" w:cstheme="majorHAnsi"/>
        </w:rPr>
        <w:t xml:space="preserve">. </w:t>
      </w:r>
      <w:r w:rsidR="005143AC">
        <w:rPr>
          <w:rFonts w:asciiTheme="majorHAnsi" w:hAnsiTheme="majorHAnsi" w:cstheme="majorHAnsi"/>
        </w:rPr>
        <w:t xml:space="preserve">What is clear </w:t>
      </w:r>
      <w:r w:rsidR="00940BC8">
        <w:rPr>
          <w:rFonts w:asciiTheme="majorHAnsi" w:hAnsiTheme="majorHAnsi" w:cstheme="majorHAnsi"/>
        </w:rPr>
        <w:t xml:space="preserve">is that the </w:t>
      </w:r>
      <w:r w:rsidR="00A13499">
        <w:rPr>
          <w:rFonts w:asciiTheme="majorHAnsi" w:hAnsiTheme="majorHAnsi" w:cstheme="majorHAnsi"/>
        </w:rPr>
        <w:t xml:space="preserve">Church </w:t>
      </w:r>
      <w:r w:rsidR="00940BC8">
        <w:rPr>
          <w:rFonts w:asciiTheme="majorHAnsi" w:hAnsiTheme="majorHAnsi" w:cstheme="majorHAnsi"/>
        </w:rPr>
        <w:t xml:space="preserve">in our context faces a time of vulnerability and risk. </w:t>
      </w:r>
      <w:r w:rsidR="008F3E48" w:rsidRPr="004E48B9">
        <w:rPr>
          <w:rFonts w:asciiTheme="majorHAnsi" w:hAnsiTheme="majorHAnsi" w:cstheme="majorHAnsi"/>
        </w:rPr>
        <w:t xml:space="preserve">The </w:t>
      </w:r>
      <w:r w:rsidR="00FA2280">
        <w:rPr>
          <w:rFonts w:asciiTheme="majorHAnsi" w:hAnsiTheme="majorHAnsi" w:cstheme="majorHAnsi"/>
        </w:rPr>
        <w:t xml:space="preserve">next stage of our process was to reflect upon the relationship between mission and risk taking and what this might say to us in </w:t>
      </w:r>
      <w:r w:rsidR="000519E1">
        <w:rPr>
          <w:rFonts w:asciiTheme="majorHAnsi" w:hAnsiTheme="majorHAnsi" w:cstheme="majorHAnsi"/>
        </w:rPr>
        <w:t xml:space="preserve">a religiously plural context. Might we consider </w:t>
      </w:r>
      <w:r w:rsidR="008F3E48" w:rsidRPr="004E48B9">
        <w:rPr>
          <w:rFonts w:asciiTheme="majorHAnsi" w:hAnsiTheme="majorHAnsi" w:cstheme="majorHAnsi"/>
        </w:rPr>
        <w:t xml:space="preserve">“risking the </w:t>
      </w:r>
      <w:r w:rsidR="00A13499">
        <w:rPr>
          <w:rFonts w:asciiTheme="majorHAnsi" w:hAnsiTheme="majorHAnsi" w:cstheme="majorHAnsi"/>
        </w:rPr>
        <w:t>C</w:t>
      </w:r>
      <w:r w:rsidR="00A13499" w:rsidRPr="004E48B9">
        <w:rPr>
          <w:rFonts w:asciiTheme="majorHAnsi" w:hAnsiTheme="majorHAnsi" w:cstheme="majorHAnsi"/>
        </w:rPr>
        <w:t xml:space="preserve">hurch </w:t>
      </w:r>
      <w:r w:rsidR="008F3E48" w:rsidRPr="004E48B9">
        <w:rPr>
          <w:rFonts w:asciiTheme="majorHAnsi" w:hAnsiTheme="majorHAnsi" w:cstheme="majorHAnsi"/>
        </w:rPr>
        <w:t xml:space="preserve">for the sake of the </w:t>
      </w:r>
      <w:r w:rsidR="00A13499">
        <w:rPr>
          <w:rFonts w:asciiTheme="majorHAnsi" w:hAnsiTheme="majorHAnsi" w:cstheme="majorHAnsi"/>
        </w:rPr>
        <w:t>C</w:t>
      </w:r>
      <w:r w:rsidR="00A13499" w:rsidRPr="004E48B9">
        <w:rPr>
          <w:rFonts w:asciiTheme="majorHAnsi" w:hAnsiTheme="majorHAnsi" w:cstheme="majorHAnsi"/>
        </w:rPr>
        <w:t>hurch</w:t>
      </w:r>
      <w:r w:rsidR="008F3E48" w:rsidRPr="004E48B9">
        <w:rPr>
          <w:rFonts w:asciiTheme="majorHAnsi" w:hAnsiTheme="majorHAnsi" w:cstheme="majorHAnsi"/>
        </w:rPr>
        <w:t>”</w:t>
      </w:r>
      <w:r w:rsidR="000519E1">
        <w:rPr>
          <w:rFonts w:asciiTheme="majorHAnsi" w:hAnsiTheme="majorHAnsi" w:cstheme="majorHAnsi"/>
        </w:rPr>
        <w:t>?</w:t>
      </w:r>
      <w:r w:rsidR="00F211C0" w:rsidRPr="004E48B9">
        <w:rPr>
          <w:rStyle w:val="EndnoteReference"/>
          <w:rFonts w:asciiTheme="majorHAnsi" w:hAnsiTheme="majorHAnsi" w:cstheme="majorHAnsi"/>
        </w:rPr>
        <w:endnoteReference w:id="2"/>
      </w:r>
      <w:r w:rsidR="008F3E48" w:rsidRPr="004E48B9">
        <w:rPr>
          <w:rFonts w:asciiTheme="majorHAnsi" w:hAnsiTheme="majorHAnsi" w:cstheme="majorHAnsi"/>
        </w:rPr>
        <w:t xml:space="preserve"> </w:t>
      </w:r>
      <w:r w:rsidR="00A13499">
        <w:rPr>
          <w:rFonts w:asciiTheme="majorHAnsi" w:hAnsiTheme="majorHAnsi" w:cstheme="majorHAnsi"/>
        </w:rPr>
        <w:t xml:space="preserve">So </w:t>
      </w:r>
      <w:r w:rsidR="00067108">
        <w:rPr>
          <w:rFonts w:asciiTheme="majorHAnsi" w:hAnsiTheme="majorHAnsi" w:cstheme="majorHAnsi"/>
        </w:rPr>
        <w:t xml:space="preserve">having heard from others, we now listened to one another about the sort </w:t>
      </w:r>
      <w:r w:rsidR="00BB6D11">
        <w:rPr>
          <w:rFonts w:asciiTheme="majorHAnsi" w:hAnsiTheme="majorHAnsi" w:cstheme="majorHAnsi"/>
        </w:rPr>
        <w:t xml:space="preserve">of </w:t>
      </w:r>
      <w:r w:rsidR="00067108">
        <w:rPr>
          <w:rFonts w:asciiTheme="majorHAnsi" w:hAnsiTheme="majorHAnsi" w:cstheme="majorHAnsi"/>
        </w:rPr>
        <w:t xml:space="preserve">risks that </w:t>
      </w:r>
      <w:r w:rsidR="004C4CEC">
        <w:rPr>
          <w:rFonts w:asciiTheme="majorHAnsi" w:hAnsiTheme="majorHAnsi" w:cstheme="majorHAnsi"/>
        </w:rPr>
        <w:t xml:space="preserve">could be taken for the future mission of the </w:t>
      </w:r>
      <w:r w:rsidR="00A13499">
        <w:rPr>
          <w:rFonts w:asciiTheme="majorHAnsi" w:hAnsiTheme="majorHAnsi" w:cstheme="majorHAnsi"/>
        </w:rPr>
        <w:t>Church</w:t>
      </w:r>
      <w:r w:rsidR="004C4CEC">
        <w:rPr>
          <w:rFonts w:asciiTheme="majorHAnsi" w:hAnsiTheme="majorHAnsi" w:cstheme="majorHAnsi"/>
        </w:rPr>
        <w:t xml:space="preserve">. What follows in this section is a summary of some of those reflections. </w:t>
      </w:r>
    </w:p>
    <w:p w14:paraId="50339C1D" w14:textId="77777777" w:rsidR="00DA6403" w:rsidRPr="004E48B9" w:rsidRDefault="00DA6403" w:rsidP="003E3FF0">
      <w:pPr>
        <w:spacing w:line="276" w:lineRule="auto"/>
        <w:rPr>
          <w:rFonts w:asciiTheme="majorHAnsi" w:hAnsiTheme="majorHAnsi" w:cstheme="majorHAnsi"/>
        </w:rPr>
      </w:pPr>
    </w:p>
    <w:p w14:paraId="66F8EEEE" w14:textId="1B27EBFB" w:rsidR="00DA6403" w:rsidRPr="004E48B9" w:rsidRDefault="00DA6403" w:rsidP="003E3FF0">
      <w:pPr>
        <w:spacing w:line="276" w:lineRule="auto"/>
        <w:rPr>
          <w:rFonts w:asciiTheme="majorHAnsi" w:hAnsiTheme="majorHAnsi" w:cstheme="majorHAnsi"/>
        </w:rPr>
      </w:pPr>
      <w:r w:rsidRPr="004E48B9">
        <w:rPr>
          <w:rFonts w:asciiTheme="majorHAnsi" w:hAnsiTheme="majorHAnsi" w:cstheme="majorHAnsi"/>
        </w:rPr>
        <w:t xml:space="preserve">We have already noted that statistics demonstrate that we live in a context in which there is a marked drop in commitment to our churches. Cultural forms of Christian belonging are receding, leading for example, to many families losing their link with the Church.  There is also a growth of the Church in some contexts and a shrinking in others, with mega churches, in effect, </w:t>
      </w:r>
      <w:proofErr w:type="spellStart"/>
      <w:r w:rsidR="00A13499" w:rsidRPr="004E48B9">
        <w:rPr>
          <w:rFonts w:asciiTheme="majorHAnsi" w:hAnsiTheme="majorHAnsi" w:cstheme="majorHAnsi"/>
        </w:rPr>
        <w:t>coloni</w:t>
      </w:r>
      <w:r w:rsidR="00A13499">
        <w:rPr>
          <w:rFonts w:asciiTheme="majorHAnsi" w:hAnsiTheme="majorHAnsi" w:cstheme="majorHAnsi"/>
        </w:rPr>
        <w:t>s</w:t>
      </w:r>
      <w:r w:rsidR="00A13499" w:rsidRPr="004E48B9">
        <w:rPr>
          <w:rFonts w:asciiTheme="majorHAnsi" w:hAnsiTheme="majorHAnsi" w:cstheme="majorHAnsi"/>
        </w:rPr>
        <w:t>ing</w:t>
      </w:r>
      <w:proofErr w:type="spellEnd"/>
      <w:r w:rsidR="00A13499" w:rsidRPr="004E48B9">
        <w:rPr>
          <w:rFonts w:asciiTheme="majorHAnsi" w:hAnsiTheme="majorHAnsi" w:cstheme="majorHAnsi"/>
        </w:rPr>
        <w:t xml:space="preserve"> </w:t>
      </w:r>
      <w:r w:rsidRPr="004E48B9">
        <w:rPr>
          <w:rFonts w:asciiTheme="majorHAnsi" w:hAnsiTheme="majorHAnsi" w:cstheme="majorHAnsi"/>
        </w:rPr>
        <w:t>the minds of some Christians with a prosperity gospel.</w:t>
      </w:r>
    </w:p>
    <w:p w14:paraId="76F31DF6" w14:textId="77777777" w:rsidR="00DA6403" w:rsidRPr="004E48B9" w:rsidRDefault="00DA6403" w:rsidP="003E3FF0">
      <w:pPr>
        <w:spacing w:line="276" w:lineRule="auto"/>
        <w:rPr>
          <w:rFonts w:asciiTheme="majorHAnsi" w:hAnsiTheme="majorHAnsi" w:cstheme="majorHAnsi"/>
        </w:rPr>
      </w:pPr>
    </w:p>
    <w:p w14:paraId="67D17015" w14:textId="2FF92590" w:rsidR="00DA6403" w:rsidRPr="004E48B9" w:rsidRDefault="00E83A67" w:rsidP="003E3FF0">
      <w:pPr>
        <w:spacing w:line="276" w:lineRule="auto"/>
        <w:rPr>
          <w:rFonts w:asciiTheme="majorHAnsi" w:hAnsiTheme="majorHAnsi" w:cstheme="majorHAnsi"/>
        </w:rPr>
      </w:pPr>
      <w:r>
        <w:rPr>
          <w:rFonts w:asciiTheme="majorHAnsi" w:hAnsiTheme="majorHAnsi" w:cstheme="majorHAnsi"/>
        </w:rPr>
        <w:t>In some places it must be noted</w:t>
      </w:r>
      <w:r w:rsidR="0085685C">
        <w:rPr>
          <w:rFonts w:asciiTheme="majorHAnsi" w:hAnsiTheme="majorHAnsi" w:cstheme="majorHAnsi"/>
        </w:rPr>
        <w:t xml:space="preserve">, some of the church growth strategies leave many people feeling ill at ease, </w:t>
      </w:r>
      <w:r w:rsidR="005B58E7">
        <w:rPr>
          <w:rFonts w:asciiTheme="majorHAnsi" w:hAnsiTheme="majorHAnsi" w:cstheme="majorHAnsi"/>
        </w:rPr>
        <w:t xml:space="preserve">confused as to the theology that lies behind it. </w:t>
      </w:r>
      <w:r w:rsidR="00DA6403" w:rsidRPr="004E48B9">
        <w:rPr>
          <w:rFonts w:asciiTheme="majorHAnsi" w:hAnsiTheme="majorHAnsi" w:cstheme="majorHAnsi"/>
        </w:rPr>
        <w:t xml:space="preserve">It </w:t>
      </w:r>
      <w:r w:rsidR="005B58E7">
        <w:rPr>
          <w:rFonts w:asciiTheme="majorHAnsi" w:hAnsiTheme="majorHAnsi" w:cstheme="majorHAnsi"/>
        </w:rPr>
        <w:t xml:space="preserve">often seems </w:t>
      </w:r>
      <w:r w:rsidR="00E2228B">
        <w:rPr>
          <w:rFonts w:asciiTheme="majorHAnsi" w:hAnsiTheme="majorHAnsi" w:cstheme="majorHAnsi"/>
        </w:rPr>
        <w:t>to be</w:t>
      </w:r>
      <w:r w:rsidR="00DA6403" w:rsidRPr="004E48B9">
        <w:rPr>
          <w:rFonts w:asciiTheme="majorHAnsi" w:hAnsiTheme="majorHAnsi" w:cstheme="majorHAnsi"/>
        </w:rPr>
        <w:t xml:space="preserve"> driven by pragmatic realities such as the paying of clergy pensions. It </w:t>
      </w:r>
      <w:r w:rsidR="001455D9">
        <w:rPr>
          <w:rFonts w:asciiTheme="majorHAnsi" w:hAnsiTheme="majorHAnsi" w:cstheme="majorHAnsi"/>
        </w:rPr>
        <w:t xml:space="preserve">also </w:t>
      </w:r>
      <w:proofErr w:type="gramStart"/>
      <w:r w:rsidR="001455D9">
        <w:rPr>
          <w:rFonts w:asciiTheme="majorHAnsi" w:hAnsiTheme="majorHAnsi" w:cstheme="majorHAnsi"/>
        </w:rPr>
        <w:t>has a tendency to</w:t>
      </w:r>
      <w:proofErr w:type="gramEnd"/>
      <w:r w:rsidR="00DA6403" w:rsidRPr="004E48B9">
        <w:rPr>
          <w:rFonts w:asciiTheme="majorHAnsi" w:hAnsiTheme="majorHAnsi" w:cstheme="majorHAnsi"/>
        </w:rPr>
        <w:t xml:space="preserve"> stifle theological creativity. </w:t>
      </w:r>
      <w:r w:rsidR="0042341F" w:rsidRPr="004E48B9">
        <w:rPr>
          <w:rFonts w:asciiTheme="majorHAnsi" w:hAnsiTheme="majorHAnsi" w:cstheme="majorHAnsi"/>
        </w:rPr>
        <w:t>Some of t</w:t>
      </w:r>
      <w:r w:rsidR="00DA6403" w:rsidRPr="004E48B9">
        <w:rPr>
          <w:rFonts w:asciiTheme="majorHAnsi" w:hAnsiTheme="majorHAnsi" w:cstheme="majorHAnsi"/>
        </w:rPr>
        <w:t>he churches that were growing tended to separate themselves from society and inter</w:t>
      </w:r>
      <w:r w:rsidR="00FF695F" w:rsidRPr="004E48B9">
        <w:rPr>
          <w:rFonts w:asciiTheme="majorHAnsi" w:hAnsiTheme="majorHAnsi" w:cstheme="majorHAnsi"/>
        </w:rPr>
        <w:t xml:space="preserve"> </w:t>
      </w:r>
      <w:r w:rsidR="00DA6403" w:rsidRPr="004E48B9">
        <w:rPr>
          <w:rFonts w:asciiTheme="majorHAnsi" w:hAnsiTheme="majorHAnsi" w:cstheme="majorHAnsi"/>
        </w:rPr>
        <w:t>faith encounter</w:t>
      </w:r>
      <w:r w:rsidR="00843B07" w:rsidRPr="004E48B9">
        <w:rPr>
          <w:rFonts w:asciiTheme="majorHAnsi" w:hAnsiTheme="majorHAnsi" w:cstheme="majorHAnsi"/>
        </w:rPr>
        <w:t>, yet we are aware that churches have grown that have engaged with the diversity of their local community</w:t>
      </w:r>
      <w:r w:rsidR="00DA6403" w:rsidRPr="004E48B9">
        <w:rPr>
          <w:rFonts w:asciiTheme="majorHAnsi" w:hAnsiTheme="majorHAnsi" w:cstheme="majorHAnsi"/>
        </w:rPr>
        <w:t>. Sometimes ‘conversion’ was often about deliverance from something regarded as dangerously ‘other’, about ‘truth as correctness’ and ‘an unpolluted identity’. Drawing on the encounter with eastern religions, the presence of the Christian ego within the drive for conversions, and an exclusivist possession of Jesus</w:t>
      </w:r>
      <w:r w:rsidR="00ED4DF8" w:rsidRPr="004E48B9">
        <w:rPr>
          <w:rFonts w:asciiTheme="majorHAnsi" w:hAnsiTheme="majorHAnsi" w:cstheme="majorHAnsi"/>
        </w:rPr>
        <w:t>, was noted</w:t>
      </w:r>
      <w:r w:rsidR="00E33082" w:rsidRPr="004E48B9">
        <w:rPr>
          <w:rFonts w:asciiTheme="majorHAnsi" w:hAnsiTheme="majorHAnsi" w:cstheme="majorHAnsi"/>
        </w:rPr>
        <w:t>.</w:t>
      </w:r>
    </w:p>
    <w:p w14:paraId="68C5D06F" w14:textId="77777777" w:rsidR="00DA6403" w:rsidRPr="004E48B9" w:rsidRDefault="00DA6403" w:rsidP="003E3FF0">
      <w:pPr>
        <w:spacing w:line="276" w:lineRule="auto"/>
        <w:rPr>
          <w:rFonts w:asciiTheme="majorHAnsi" w:hAnsiTheme="majorHAnsi" w:cstheme="majorHAnsi"/>
        </w:rPr>
      </w:pPr>
    </w:p>
    <w:p w14:paraId="07DA275E" w14:textId="2EF86CE7" w:rsidR="00DA6403" w:rsidRPr="004E48B9" w:rsidRDefault="00DA6403" w:rsidP="003E3FF0">
      <w:pPr>
        <w:spacing w:line="276" w:lineRule="auto"/>
        <w:rPr>
          <w:rFonts w:asciiTheme="majorHAnsi" w:hAnsiTheme="majorHAnsi" w:cstheme="majorHAnsi"/>
        </w:rPr>
      </w:pPr>
      <w:r w:rsidRPr="004E48B9">
        <w:rPr>
          <w:rFonts w:asciiTheme="majorHAnsi" w:hAnsiTheme="majorHAnsi" w:cstheme="majorHAnsi"/>
        </w:rPr>
        <w:t xml:space="preserve">Ecclesiological questions are central here, for the Church is the gift of Christ. </w:t>
      </w:r>
      <w:r w:rsidR="00E33082" w:rsidRPr="004E48B9">
        <w:rPr>
          <w:rFonts w:asciiTheme="majorHAnsi" w:hAnsiTheme="majorHAnsi" w:cstheme="majorHAnsi"/>
        </w:rPr>
        <w:t>W</w:t>
      </w:r>
      <w:r w:rsidR="003E3FF0" w:rsidRPr="004E48B9">
        <w:rPr>
          <w:rFonts w:asciiTheme="majorHAnsi" w:hAnsiTheme="majorHAnsi" w:cstheme="majorHAnsi"/>
        </w:rPr>
        <w:t xml:space="preserve">e </w:t>
      </w:r>
      <w:r w:rsidR="009A0AC0" w:rsidRPr="004E48B9">
        <w:rPr>
          <w:rFonts w:asciiTheme="majorHAnsi" w:hAnsiTheme="majorHAnsi" w:cstheme="majorHAnsi"/>
        </w:rPr>
        <w:t>consider</w:t>
      </w:r>
      <w:r w:rsidR="0047629C">
        <w:rPr>
          <w:rFonts w:asciiTheme="majorHAnsi" w:hAnsiTheme="majorHAnsi" w:cstheme="majorHAnsi"/>
        </w:rPr>
        <w:t>ed whether there was</w:t>
      </w:r>
      <w:r w:rsidR="003E3FF0" w:rsidRPr="004E48B9">
        <w:rPr>
          <w:rFonts w:asciiTheme="majorHAnsi" w:hAnsiTheme="majorHAnsi" w:cstheme="majorHAnsi"/>
        </w:rPr>
        <w:t xml:space="preserve"> </w:t>
      </w:r>
      <w:r w:rsidRPr="004E48B9">
        <w:rPr>
          <w:rFonts w:asciiTheme="majorHAnsi" w:hAnsiTheme="majorHAnsi" w:cstheme="majorHAnsi"/>
        </w:rPr>
        <w:t xml:space="preserve">a need to risk the institutional </w:t>
      </w:r>
      <w:r w:rsidR="00A13499">
        <w:rPr>
          <w:rFonts w:asciiTheme="majorHAnsi" w:hAnsiTheme="majorHAnsi" w:cstheme="majorHAnsi"/>
        </w:rPr>
        <w:t>C</w:t>
      </w:r>
      <w:r w:rsidR="00A13499" w:rsidRPr="004E48B9">
        <w:rPr>
          <w:rFonts w:asciiTheme="majorHAnsi" w:hAnsiTheme="majorHAnsi" w:cstheme="majorHAnsi"/>
        </w:rPr>
        <w:t xml:space="preserve">hurch </w:t>
      </w:r>
      <w:r w:rsidRPr="004E48B9">
        <w:rPr>
          <w:rFonts w:asciiTheme="majorHAnsi" w:hAnsiTheme="majorHAnsi" w:cstheme="majorHAnsi"/>
        </w:rPr>
        <w:t xml:space="preserve">for the sake of a more-broadly conceived </w:t>
      </w:r>
      <w:r w:rsidR="00A13499">
        <w:rPr>
          <w:rFonts w:asciiTheme="majorHAnsi" w:hAnsiTheme="majorHAnsi" w:cstheme="majorHAnsi"/>
        </w:rPr>
        <w:t>C</w:t>
      </w:r>
      <w:r w:rsidR="00A13499" w:rsidRPr="004E48B9">
        <w:rPr>
          <w:rFonts w:asciiTheme="majorHAnsi" w:hAnsiTheme="majorHAnsi" w:cstheme="majorHAnsi"/>
        </w:rPr>
        <w:t>hurch</w:t>
      </w:r>
      <w:r w:rsidRPr="004E48B9">
        <w:rPr>
          <w:rFonts w:asciiTheme="majorHAnsi" w:hAnsiTheme="majorHAnsi" w:cstheme="majorHAnsi"/>
        </w:rPr>
        <w:t xml:space="preserve">. Tribal visions of </w:t>
      </w:r>
      <w:r w:rsidR="00670301">
        <w:rPr>
          <w:rFonts w:asciiTheme="majorHAnsi" w:hAnsiTheme="majorHAnsi" w:cstheme="majorHAnsi"/>
        </w:rPr>
        <w:t>C</w:t>
      </w:r>
      <w:r w:rsidR="00670301" w:rsidRPr="004E48B9">
        <w:rPr>
          <w:rFonts w:asciiTheme="majorHAnsi" w:hAnsiTheme="majorHAnsi" w:cstheme="majorHAnsi"/>
        </w:rPr>
        <w:t xml:space="preserve">hurch </w:t>
      </w:r>
      <w:r w:rsidR="009A0AC0" w:rsidRPr="004E48B9">
        <w:rPr>
          <w:rFonts w:asciiTheme="majorHAnsi" w:hAnsiTheme="majorHAnsi" w:cstheme="majorHAnsi"/>
        </w:rPr>
        <w:t xml:space="preserve">may </w:t>
      </w:r>
      <w:r w:rsidRPr="004E48B9">
        <w:rPr>
          <w:rFonts w:asciiTheme="majorHAnsi" w:hAnsiTheme="majorHAnsi" w:cstheme="majorHAnsi"/>
        </w:rPr>
        <w:t xml:space="preserve">need to be jettisoned in </w:t>
      </w:r>
      <w:proofErr w:type="spellStart"/>
      <w:r w:rsidRPr="004E48B9">
        <w:rPr>
          <w:rFonts w:asciiTheme="majorHAnsi" w:hAnsiTheme="majorHAnsi" w:cstheme="majorHAnsi"/>
        </w:rPr>
        <w:t>favour</w:t>
      </w:r>
      <w:proofErr w:type="spellEnd"/>
      <w:r w:rsidRPr="004E48B9">
        <w:rPr>
          <w:rFonts w:asciiTheme="majorHAnsi" w:hAnsiTheme="majorHAnsi" w:cstheme="majorHAnsi"/>
        </w:rPr>
        <w:t xml:space="preserve"> of seeing the </w:t>
      </w:r>
      <w:r w:rsidR="00A13499">
        <w:rPr>
          <w:rFonts w:asciiTheme="majorHAnsi" w:hAnsiTheme="majorHAnsi" w:cstheme="majorHAnsi"/>
        </w:rPr>
        <w:t>C</w:t>
      </w:r>
      <w:r w:rsidR="00A13499" w:rsidRPr="004E48B9">
        <w:rPr>
          <w:rFonts w:asciiTheme="majorHAnsi" w:hAnsiTheme="majorHAnsi" w:cstheme="majorHAnsi"/>
        </w:rPr>
        <w:t xml:space="preserve">hurch </w:t>
      </w:r>
      <w:r w:rsidRPr="004E48B9">
        <w:rPr>
          <w:rFonts w:asciiTheme="majorHAnsi" w:hAnsiTheme="majorHAnsi" w:cstheme="majorHAnsi"/>
        </w:rPr>
        <w:t xml:space="preserve">as present beyond institutions. </w:t>
      </w:r>
      <w:r w:rsidR="003E3FF0" w:rsidRPr="004E48B9">
        <w:rPr>
          <w:rFonts w:asciiTheme="majorHAnsi" w:hAnsiTheme="majorHAnsi" w:cstheme="majorHAnsi"/>
        </w:rPr>
        <w:t>Equally</w:t>
      </w:r>
      <w:r w:rsidRPr="004E48B9">
        <w:rPr>
          <w:rFonts w:asciiTheme="majorHAnsi" w:hAnsiTheme="majorHAnsi" w:cstheme="majorHAnsi"/>
        </w:rPr>
        <w:t xml:space="preserve"> the Holy Spirit </w:t>
      </w:r>
      <w:r w:rsidRPr="004E48B9">
        <w:rPr>
          <w:rFonts w:asciiTheme="majorHAnsi" w:hAnsiTheme="majorHAnsi" w:cstheme="majorHAnsi"/>
        </w:rPr>
        <w:lastRenderedPageBreak/>
        <w:t xml:space="preserve">should be seen as active within western society far beyond the </w:t>
      </w:r>
      <w:r w:rsidR="00670301">
        <w:rPr>
          <w:rFonts w:asciiTheme="majorHAnsi" w:hAnsiTheme="majorHAnsi" w:cstheme="majorHAnsi"/>
        </w:rPr>
        <w:t>C</w:t>
      </w:r>
      <w:r w:rsidR="00670301" w:rsidRPr="004E48B9">
        <w:rPr>
          <w:rFonts w:asciiTheme="majorHAnsi" w:hAnsiTheme="majorHAnsi" w:cstheme="majorHAnsi"/>
        </w:rPr>
        <w:t>hurch</w:t>
      </w:r>
      <w:r w:rsidRPr="004E48B9">
        <w:rPr>
          <w:rFonts w:asciiTheme="majorHAnsi" w:hAnsiTheme="majorHAnsi" w:cstheme="majorHAnsi"/>
        </w:rPr>
        <w:t xml:space="preserve">. If there was a </w:t>
      </w:r>
      <w:r w:rsidR="00670301">
        <w:rPr>
          <w:rFonts w:asciiTheme="majorHAnsi" w:hAnsiTheme="majorHAnsi" w:cstheme="majorHAnsi"/>
        </w:rPr>
        <w:t>C</w:t>
      </w:r>
      <w:r w:rsidR="00670301" w:rsidRPr="004E48B9">
        <w:rPr>
          <w:rFonts w:asciiTheme="majorHAnsi" w:hAnsiTheme="majorHAnsi" w:cstheme="majorHAnsi"/>
        </w:rPr>
        <w:t xml:space="preserve">hurch </w:t>
      </w:r>
      <w:r w:rsidRPr="004E48B9">
        <w:rPr>
          <w:rFonts w:asciiTheme="majorHAnsi" w:hAnsiTheme="majorHAnsi" w:cstheme="majorHAnsi"/>
        </w:rPr>
        <w:t xml:space="preserve">outside the </w:t>
      </w:r>
      <w:r w:rsidR="00670301">
        <w:rPr>
          <w:rFonts w:asciiTheme="majorHAnsi" w:hAnsiTheme="majorHAnsi" w:cstheme="majorHAnsi"/>
        </w:rPr>
        <w:t>C</w:t>
      </w:r>
      <w:r w:rsidR="00670301" w:rsidRPr="004E48B9">
        <w:rPr>
          <w:rFonts w:asciiTheme="majorHAnsi" w:hAnsiTheme="majorHAnsi" w:cstheme="majorHAnsi"/>
        </w:rPr>
        <w:t>hurch</w:t>
      </w:r>
      <w:r w:rsidRPr="004E48B9">
        <w:rPr>
          <w:rFonts w:asciiTheme="majorHAnsi" w:hAnsiTheme="majorHAnsi" w:cstheme="majorHAnsi"/>
        </w:rPr>
        <w:t>, it was clear</w:t>
      </w:r>
      <w:r w:rsidR="003E3FF0" w:rsidRPr="004E48B9">
        <w:rPr>
          <w:rFonts w:asciiTheme="majorHAnsi" w:hAnsiTheme="majorHAnsi" w:cstheme="majorHAnsi"/>
        </w:rPr>
        <w:t xml:space="preserve"> </w:t>
      </w:r>
      <w:r w:rsidRPr="004E48B9">
        <w:rPr>
          <w:rFonts w:asciiTheme="majorHAnsi" w:hAnsiTheme="majorHAnsi" w:cstheme="majorHAnsi"/>
        </w:rPr>
        <w:t xml:space="preserve">that there was theological justification for risking the institutional </w:t>
      </w:r>
      <w:r w:rsidR="00670301">
        <w:rPr>
          <w:rFonts w:asciiTheme="majorHAnsi" w:hAnsiTheme="majorHAnsi" w:cstheme="majorHAnsi"/>
        </w:rPr>
        <w:t>C</w:t>
      </w:r>
      <w:r w:rsidR="00670301" w:rsidRPr="004E48B9">
        <w:rPr>
          <w:rFonts w:asciiTheme="majorHAnsi" w:hAnsiTheme="majorHAnsi" w:cstheme="majorHAnsi"/>
        </w:rPr>
        <w:t xml:space="preserve">hurch </w:t>
      </w:r>
      <w:r w:rsidRPr="004E48B9">
        <w:rPr>
          <w:rFonts w:asciiTheme="majorHAnsi" w:hAnsiTheme="majorHAnsi" w:cstheme="majorHAnsi"/>
        </w:rPr>
        <w:t xml:space="preserve">for the sake of this larger </w:t>
      </w:r>
      <w:r w:rsidR="00670301">
        <w:rPr>
          <w:rFonts w:asciiTheme="majorHAnsi" w:hAnsiTheme="majorHAnsi" w:cstheme="majorHAnsi"/>
        </w:rPr>
        <w:t>C</w:t>
      </w:r>
      <w:r w:rsidR="00670301" w:rsidRPr="004E48B9">
        <w:rPr>
          <w:rFonts w:asciiTheme="majorHAnsi" w:hAnsiTheme="majorHAnsi" w:cstheme="majorHAnsi"/>
        </w:rPr>
        <w:t>hurch</w:t>
      </w:r>
      <w:r w:rsidRPr="004E48B9">
        <w:rPr>
          <w:rFonts w:asciiTheme="majorHAnsi" w:hAnsiTheme="majorHAnsi" w:cstheme="majorHAnsi"/>
        </w:rPr>
        <w:t>.</w:t>
      </w:r>
    </w:p>
    <w:p w14:paraId="5724E9FC" w14:textId="77777777" w:rsidR="00DA6403" w:rsidRPr="004E48B9" w:rsidRDefault="00DA6403" w:rsidP="003E3FF0">
      <w:pPr>
        <w:spacing w:line="276" w:lineRule="auto"/>
        <w:rPr>
          <w:rFonts w:asciiTheme="majorHAnsi" w:hAnsiTheme="majorHAnsi" w:cstheme="majorHAnsi"/>
        </w:rPr>
      </w:pPr>
    </w:p>
    <w:p w14:paraId="3E314229" w14:textId="0B21AAB6" w:rsidR="00AA0134" w:rsidRPr="004E48B9" w:rsidRDefault="003E3FF0" w:rsidP="003E3FF0">
      <w:pPr>
        <w:spacing w:line="276" w:lineRule="auto"/>
        <w:rPr>
          <w:rFonts w:asciiTheme="majorHAnsi" w:hAnsiTheme="majorHAnsi" w:cstheme="majorHAnsi"/>
        </w:rPr>
      </w:pPr>
      <w:r w:rsidRPr="004E48B9">
        <w:rPr>
          <w:rFonts w:asciiTheme="majorHAnsi" w:hAnsiTheme="majorHAnsi" w:cstheme="majorHAnsi"/>
        </w:rPr>
        <w:t xml:space="preserve">Anglican theologian </w:t>
      </w:r>
      <w:r w:rsidR="00AA0134" w:rsidRPr="004E48B9">
        <w:rPr>
          <w:rFonts w:asciiTheme="majorHAnsi" w:hAnsiTheme="majorHAnsi" w:cstheme="majorHAnsi"/>
        </w:rPr>
        <w:t>Andrew Shanks</w:t>
      </w:r>
      <w:r w:rsidRPr="004E48B9">
        <w:rPr>
          <w:rFonts w:asciiTheme="majorHAnsi" w:hAnsiTheme="majorHAnsi" w:cstheme="majorHAnsi"/>
        </w:rPr>
        <w:t xml:space="preserve"> speaks of the K</w:t>
      </w:r>
      <w:r w:rsidR="00AA0134" w:rsidRPr="004E48B9">
        <w:rPr>
          <w:rFonts w:asciiTheme="majorHAnsi" w:hAnsiTheme="majorHAnsi" w:cstheme="majorHAnsi"/>
        </w:rPr>
        <w:t xml:space="preserve">ingdom of God as </w:t>
      </w:r>
      <w:r w:rsidR="002C6F8B" w:rsidRPr="004E48B9">
        <w:rPr>
          <w:rFonts w:asciiTheme="majorHAnsi" w:hAnsiTheme="majorHAnsi" w:cstheme="majorHAnsi"/>
        </w:rPr>
        <w:t>“</w:t>
      </w:r>
      <w:r w:rsidR="00AA0134" w:rsidRPr="004E48B9">
        <w:rPr>
          <w:rFonts w:asciiTheme="majorHAnsi" w:hAnsiTheme="majorHAnsi" w:cstheme="majorHAnsi"/>
        </w:rPr>
        <w:t>the solidarity of the shaken</w:t>
      </w:r>
      <w:r w:rsidR="002C6F8B" w:rsidRPr="004E48B9">
        <w:rPr>
          <w:rFonts w:asciiTheme="majorHAnsi" w:hAnsiTheme="majorHAnsi" w:cstheme="majorHAnsi"/>
        </w:rPr>
        <w:t>”</w:t>
      </w:r>
      <w:r w:rsidR="00AA0134" w:rsidRPr="004E48B9">
        <w:rPr>
          <w:rFonts w:asciiTheme="majorHAnsi" w:hAnsiTheme="majorHAnsi" w:cstheme="majorHAnsi"/>
        </w:rPr>
        <w:t xml:space="preserve">, </w:t>
      </w:r>
      <w:r w:rsidRPr="004E48B9">
        <w:rPr>
          <w:rFonts w:asciiTheme="majorHAnsi" w:hAnsiTheme="majorHAnsi" w:cstheme="majorHAnsi"/>
        </w:rPr>
        <w:t xml:space="preserve">suggesting </w:t>
      </w:r>
      <w:r w:rsidR="00AA0134" w:rsidRPr="004E48B9">
        <w:rPr>
          <w:rFonts w:asciiTheme="majorHAnsi" w:hAnsiTheme="majorHAnsi" w:cstheme="majorHAnsi"/>
        </w:rPr>
        <w:t xml:space="preserve">that the Church is called to make a </w:t>
      </w:r>
      <w:r w:rsidR="002C6F8B" w:rsidRPr="004E48B9">
        <w:rPr>
          <w:rFonts w:asciiTheme="majorHAnsi" w:hAnsiTheme="majorHAnsi" w:cstheme="majorHAnsi"/>
        </w:rPr>
        <w:t>“</w:t>
      </w:r>
      <w:r w:rsidR="00AA0134" w:rsidRPr="004E48B9">
        <w:rPr>
          <w:rFonts w:asciiTheme="majorHAnsi" w:hAnsiTheme="majorHAnsi" w:cstheme="majorHAnsi"/>
        </w:rPr>
        <w:t>kenotic contribution</w:t>
      </w:r>
      <w:r w:rsidR="002C6F8B" w:rsidRPr="004E48B9">
        <w:rPr>
          <w:rFonts w:asciiTheme="majorHAnsi" w:hAnsiTheme="majorHAnsi" w:cstheme="majorHAnsi"/>
        </w:rPr>
        <w:t>”</w:t>
      </w:r>
      <w:r w:rsidR="00AA0134" w:rsidRPr="004E48B9">
        <w:rPr>
          <w:rFonts w:asciiTheme="majorHAnsi" w:hAnsiTheme="majorHAnsi" w:cstheme="majorHAnsi"/>
        </w:rPr>
        <w:t xml:space="preserve"> to that ‘larger ideal’. It is a ‘larger ideal’, because </w:t>
      </w:r>
      <w:r w:rsidR="00B417B9" w:rsidRPr="004E48B9">
        <w:rPr>
          <w:rFonts w:asciiTheme="majorHAnsi" w:hAnsiTheme="majorHAnsi" w:cstheme="majorHAnsi"/>
        </w:rPr>
        <w:t>“</w:t>
      </w:r>
      <w:r w:rsidR="00AA0134" w:rsidRPr="004E48B9">
        <w:rPr>
          <w:rFonts w:asciiTheme="majorHAnsi" w:hAnsiTheme="majorHAnsi" w:cstheme="majorHAnsi"/>
        </w:rPr>
        <w:t>the solidarity of the shaken</w:t>
      </w:r>
      <w:r w:rsidR="00B417B9" w:rsidRPr="004E48B9">
        <w:rPr>
          <w:rFonts w:asciiTheme="majorHAnsi" w:hAnsiTheme="majorHAnsi" w:cstheme="majorHAnsi"/>
        </w:rPr>
        <w:t>”</w:t>
      </w:r>
      <w:r w:rsidR="00AA0134" w:rsidRPr="004E48B9">
        <w:rPr>
          <w:rFonts w:asciiTheme="majorHAnsi" w:hAnsiTheme="majorHAnsi" w:cstheme="majorHAnsi"/>
        </w:rPr>
        <w:t xml:space="preserve"> is indeed bigger than the Church; it is a solidarity of all-comers, all who are shaken out of their respective cultural lies, propaganda and conditioning, and who are being opened up to the awkward fullness of reality and the demand it places on us to be ever more empathetic to those who are different from us, but dominated by the lies. </w:t>
      </w:r>
    </w:p>
    <w:p w14:paraId="02C40207" w14:textId="756B857D" w:rsidR="003E3FF0" w:rsidRPr="004E48B9" w:rsidRDefault="00BD413A" w:rsidP="003E3FF0">
      <w:pPr>
        <w:spacing w:line="276" w:lineRule="auto"/>
        <w:rPr>
          <w:rFonts w:asciiTheme="majorHAnsi" w:hAnsiTheme="majorHAnsi" w:cstheme="majorHAnsi"/>
        </w:rPr>
      </w:pPr>
      <w:r w:rsidRPr="004E48B9">
        <w:rPr>
          <w:rFonts w:asciiTheme="majorHAnsi" w:hAnsiTheme="majorHAnsi" w:cstheme="majorHAnsi"/>
        </w:rPr>
        <w:t xml:space="preserve">Arising from these reflections were </w:t>
      </w:r>
      <w:r w:rsidR="00EE2989" w:rsidRPr="004E48B9">
        <w:rPr>
          <w:rFonts w:asciiTheme="majorHAnsi" w:hAnsiTheme="majorHAnsi" w:cstheme="majorHAnsi"/>
        </w:rPr>
        <w:t>several</w:t>
      </w:r>
      <w:r w:rsidRPr="004E48B9">
        <w:rPr>
          <w:rFonts w:asciiTheme="majorHAnsi" w:hAnsiTheme="majorHAnsi" w:cstheme="majorHAnsi"/>
        </w:rPr>
        <w:t xml:space="preserve"> points for </w:t>
      </w:r>
      <w:r w:rsidR="00730CF0" w:rsidRPr="004E48B9">
        <w:rPr>
          <w:rFonts w:asciiTheme="majorHAnsi" w:hAnsiTheme="majorHAnsi" w:cstheme="majorHAnsi"/>
        </w:rPr>
        <w:t>deeper</w:t>
      </w:r>
      <w:r w:rsidRPr="004E48B9">
        <w:rPr>
          <w:rFonts w:asciiTheme="majorHAnsi" w:hAnsiTheme="majorHAnsi" w:cstheme="majorHAnsi"/>
        </w:rPr>
        <w:t xml:space="preserve"> reflection:</w:t>
      </w:r>
    </w:p>
    <w:p w14:paraId="348E85EF" w14:textId="77777777" w:rsidR="00BD413A" w:rsidRPr="004E48B9" w:rsidRDefault="00BD413A" w:rsidP="003E3FF0">
      <w:pPr>
        <w:spacing w:line="276" w:lineRule="auto"/>
        <w:rPr>
          <w:rFonts w:asciiTheme="majorHAnsi" w:hAnsiTheme="majorHAnsi" w:cstheme="majorHAnsi"/>
        </w:rPr>
      </w:pPr>
    </w:p>
    <w:p w14:paraId="5AB4EEED" w14:textId="0B76A41A" w:rsidR="003E3FF0" w:rsidRPr="004E48B9" w:rsidRDefault="0078789E" w:rsidP="003E3FF0">
      <w:pPr>
        <w:pStyle w:val="ListParagraph"/>
        <w:numPr>
          <w:ilvl w:val="0"/>
          <w:numId w:val="4"/>
        </w:numPr>
        <w:spacing w:after="160" w:line="276" w:lineRule="auto"/>
        <w:rPr>
          <w:rFonts w:asciiTheme="majorHAnsi" w:hAnsiTheme="majorHAnsi" w:cstheme="majorHAnsi"/>
        </w:rPr>
      </w:pPr>
      <w:r w:rsidRPr="004E48B9">
        <w:rPr>
          <w:rFonts w:asciiTheme="majorHAnsi" w:hAnsiTheme="majorHAnsi" w:cstheme="majorHAnsi"/>
        </w:rPr>
        <w:t xml:space="preserve">If </w:t>
      </w:r>
      <w:proofErr w:type="spellStart"/>
      <w:r w:rsidR="003E3FF0" w:rsidRPr="004E48B9">
        <w:rPr>
          <w:rFonts w:asciiTheme="majorHAnsi" w:hAnsiTheme="majorHAnsi" w:cstheme="majorHAnsi"/>
          <w:i/>
        </w:rPr>
        <w:t>Missio</w:t>
      </w:r>
      <w:proofErr w:type="spellEnd"/>
      <w:r w:rsidR="003E3FF0" w:rsidRPr="004E48B9">
        <w:rPr>
          <w:rFonts w:asciiTheme="majorHAnsi" w:hAnsiTheme="majorHAnsi" w:cstheme="majorHAnsi"/>
          <w:i/>
        </w:rPr>
        <w:t xml:space="preserve"> Dei</w:t>
      </w:r>
      <w:r w:rsidR="003E3FF0" w:rsidRPr="004E48B9">
        <w:rPr>
          <w:rFonts w:asciiTheme="majorHAnsi" w:hAnsiTheme="majorHAnsi" w:cstheme="majorHAnsi"/>
        </w:rPr>
        <w:t xml:space="preserve"> </w:t>
      </w:r>
      <w:r w:rsidRPr="004E48B9">
        <w:rPr>
          <w:rFonts w:asciiTheme="majorHAnsi" w:hAnsiTheme="majorHAnsi" w:cstheme="majorHAnsi"/>
        </w:rPr>
        <w:t xml:space="preserve">is concerned with the way </w:t>
      </w:r>
      <w:r w:rsidR="00C64946" w:rsidRPr="004E48B9">
        <w:rPr>
          <w:rFonts w:asciiTheme="majorHAnsi" w:hAnsiTheme="majorHAnsi" w:cstheme="majorHAnsi"/>
        </w:rPr>
        <w:t>in which God work</w:t>
      </w:r>
      <w:r w:rsidR="00F0454F" w:rsidRPr="004E48B9">
        <w:rPr>
          <w:rFonts w:asciiTheme="majorHAnsi" w:hAnsiTheme="majorHAnsi" w:cstheme="majorHAnsi"/>
        </w:rPr>
        <w:t>s</w:t>
      </w:r>
      <w:r w:rsidR="00C64946" w:rsidRPr="004E48B9">
        <w:rPr>
          <w:rFonts w:asciiTheme="majorHAnsi" w:hAnsiTheme="majorHAnsi" w:cstheme="majorHAnsi"/>
        </w:rPr>
        <w:t xml:space="preserve"> in the world</w:t>
      </w:r>
      <w:r w:rsidR="00B0139D" w:rsidRPr="004E48B9">
        <w:rPr>
          <w:rFonts w:asciiTheme="majorHAnsi" w:hAnsiTheme="majorHAnsi" w:cstheme="majorHAnsi"/>
        </w:rPr>
        <w:t xml:space="preserve">, what aspects of our interreligious engagement might we discern to </w:t>
      </w:r>
      <w:r w:rsidR="004B669D" w:rsidRPr="004E48B9">
        <w:rPr>
          <w:rFonts w:asciiTheme="majorHAnsi" w:hAnsiTheme="majorHAnsi" w:cstheme="majorHAnsi"/>
        </w:rPr>
        <w:t>involve</w:t>
      </w:r>
      <w:r w:rsidR="00B0139D" w:rsidRPr="004E48B9">
        <w:rPr>
          <w:rFonts w:asciiTheme="majorHAnsi" w:hAnsiTheme="majorHAnsi" w:cstheme="majorHAnsi"/>
        </w:rPr>
        <w:t xml:space="preserve"> </w:t>
      </w:r>
      <w:r w:rsidR="00FE2E23" w:rsidRPr="004E48B9">
        <w:rPr>
          <w:rFonts w:asciiTheme="majorHAnsi" w:hAnsiTheme="majorHAnsi" w:cstheme="majorHAnsi"/>
        </w:rPr>
        <w:t xml:space="preserve">participating in the work of God in the world? </w:t>
      </w:r>
    </w:p>
    <w:p w14:paraId="6A3EE76A" w14:textId="3029F360" w:rsidR="003E3FF0" w:rsidRPr="004E48B9" w:rsidRDefault="009E7A57" w:rsidP="003E3FF0">
      <w:pPr>
        <w:pStyle w:val="ListParagraph"/>
        <w:numPr>
          <w:ilvl w:val="0"/>
          <w:numId w:val="4"/>
        </w:numPr>
        <w:spacing w:after="160" w:line="276" w:lineRule="auto"/>
        <w:rPr>
          <w:rFonts w:asciiTheme="majorHAnsi" w:hAnsiTheme="majorHAnsi" w:cstheme="majorHAnsi"/>
        </w:rPr>
      </w:pPr>
      <w:r w:rsidRPr="004E48B9">
        <w:rPr>
          <w:rFonts w:asciiTheme="majorHAnsi" w:hAnsiTheme="majorHAnsi" w:cstheme="majorHAnsi"/>
        </w:rPr>
        <w:t xml:space="preserve">Is there </w:t>
      </w:r>
      <w:r w:rsidR="00B7208C" w:rsidRPr="004E48B9">
        <w:rPr>
          <w:rFonts w:asciiTheme="majorHAnsi" w:hAnsiTheme="majorHAnsi" w:cstheme="majorHAnsi"/>
        </w:rPr>
        <w:t>a place for drawing upon the</w:t>
      </w:r>
      <w:r w:rsidR="003E3FF0" w:rsidRPr="004E48B9">
        <w:rPr>
          <w:rFonts w:asciiTheme="majorHAnsi" w:hAnsiTheme="majorHAnsi" w:cstheme="majorHAnsi"/>
        </w:rPr>
        <w:t xml:space="preserve"> apophatic </w:t>
      </w:r>
      <w:r w:rsidR="00B7208C" w:rsidRPr="004E48B9">
        <w:rPr>
          <w:rFonts w:asciiTheme="majorHAnsi" w:hAnsiTheme="majorHAnsi" w:cstheme="majorHAnsi"/>
        </w:rPr>
        <w:t xml:space="preserve">tradition that stresses that which </w:t>
      </w:r>
      <w:r w:rsidR="0047629C">
        <w:rPr>
          <w:rFonts w:asciiTheme="majorHAnsi" w:hAnsiTheme="majorHAnsi" w:cstheme="majorHAnsi"/>
        </w:rPr>
        <w:t xml:space="preserve">we </w:t>
      </w:r>
      <w:r w:rsidR="00B7208C" w:rsidRPr="004E48B9">
        <w:rPr>
          <w:rFonts w:asciiTheme="majorHAnsi" w:hAnsiTheme="majorHAnsi" w:cstheme="majorHAnsi"/>
        </w:rPr>
        <w:t>do not know</w:t>
      </w:r>
      <w:r w:rsidR="00FE52CC" w:rsidRPr="004E48B9">
        <w:rPr>
          <w:rFonts w:asciiTheme="majorHAnsi" w:hAnsiTheme="majorHAnsi" w:cstheme="majorHAnsi"/>
        </w:rPr>
        <w:t xml:space="preserve"> </w:t>
      </w:r>
      <w:r w:rsidR="00307C4C" w:rsidRPr="004E48B9">
        <w:rPr>
          <w:rFonts w:asciiTheme="majorHAnsi" w:hAnsiTheme="majorHAnsi" w:cstheme="majorHAnsi"/>
        </w:rPr>
        <w:t>about God</w:t>
      </w:r>
      <w:r w:rsidR="000E222F" w:rsidRPr="004E48B9">
        <w:rPr>
          <w:rFonts w:asciiTheme="majorHAnsi" w:hAnsiTheme="majorHAnsi" w:cstheme="majorHAnsi"/>
        </w:rPr>
        <w:t xml:space="preserve">? Might this challenge us </w:t>
      </w:r>
      <w:r w:rsidR="003E3FF0" w:rsidRPr="004E48B9">
        <w:rPr>
          <w:rFonts w:asciiTheme="majorHAnsi" w:hAnsiTheme="majorHAnsi" w:cstheme="majorHAnsi"/>
        </w:rPr>
        <w:t>to push the boundaries of doctrine and tradition, humbly aware of our fallibility and the need to be engaged with the Other</w:t>
      </w:r>
      <w:r w:rsidR="00FE52CC" w:rsidRPr="004E48B9">
        <w:rPr>
          <w:rFonts w:asciiTheme="majorHAnsi" w:hAnsiTheme="majorHAnsi" w:cstheme="majorHAnsi"/>
        </w:rPr>
        <w:t>?</w:t>
      </w:r>
      <w:r w:rsidR="003E3FF0" w:rsidRPr="004E48B9">
        <w:rPr>
          <w:rFonts w:asciiTheme="majorHAnsi" w:hAnsiTheme="majorHAnsi" w:cstheme="majorHAnsi"/>
        </w:rPr>
        <w:t xml:space="preserve"> </w:t>
      </w:r>
    </w:p>
    <w:p w14:paraId="0A40CE3D" w14:textId="6182262D" w:rsidR="003E3FF0" w:rsidRPr="004E48B9" w:rsidRDefault="00FE52CC" w:rsidP="003E3FF0">
      <w:pPr>
        <w:pStyle w:val="ListParagraph"/>
        <w:numPr>
          <w:ilvl w:val="0"/>
          <w:numId w:val="4"/>
        </w:numPr>
        <w:spacing w:after="160" w:line="276" w:lineRule="auto"/>
        <w:rPr>
          <w:rFonts w:asciiTheme="majorHAnsi" w:hAnsiTheme="majorHAnsi" w:cstheme="majorHAnsi"/>
        </w:rPr>
      </w:pPr>
      <w:r w:rsidRPr="004E48B9">
        <w:rPr>
          <w:rFonts w:asciiTheme="majorHAnsi" w:hAnsiTheme="majorHAnsi" w:cstheme="majorHAnsi"/>
        </w:rPr>
        <w:t xml:space="preserve">How might the </w:t>
      </w:r>
      <w:r w:rsidR="00670301">
        <w:rPr>
          <w:rFonts w:asciiTheme="majorHAnsi" w:hAnsiTheme="majorHAnsi" w:cstheme="majorHAnsi"/>
        </w:rPr>
        <w:t>C</w:t>
      </w:r>
      <w:r w:rsidR="00670301" w:rsidRPr="004E48B9">
        <w:rPr>
          <w:rFonts w:asciiTheme="majorHAnsi" w:hAnsiTheme="majorHAnsi" w:cstheme="majorHAnsi"/>
        </w:rPr>
        <w:t xml:space="preserve">hurch </w:t>
      </w:r>
      <w:r w:rsidRPr="004E48B9">
        <w:rPr>
          <w:rFonts w:asciiTheme="majorHAnsi" w:hAnsiTheme="majorHAnsi" w:cstheme="majorHAnsi"/>
        </w:rPr>
        <w:t>foster</w:t>
      </w:r>
      <w:r w:rsidR="003E3FF0" w:rsidRPr="004E48B9">
        <w:rPr>
          <w:rFonts w:asciiTheme="majorHAnsi" w:hAnsiTheme="majorHAnsi" w:cstheme="majorHAnsi"/>
        </w:rPr>
        <w:t xml:space="preserve"> a ‘solidarity of the shaken’</w:t>
      </w:r>
      <w:r w:rsidR="00EC4900" w:rsidRPr="004E48B9">
        <w:rPr>
          <w:rFonts w:asciiTheme="majorHAnsi" w:hAnsiTheme="majorHAnsi" w:cstheme="majorHAnsi"/>
        </w:rPr>
        <w:t>?</w:t>
      </w:r>
    </w:p>
    <w:p w14:paraId="7334AFE2" w14:textId="3C5155E9" w:rsidR="003E3FF0" w:rsidRPr="004E48B9" w:rsidRDefault="002D7785" w:rsidP="003E3FF0">
      <w:pPr>
        <w:pStyle w:val="ListParagraph"/>
        <w:numPr>
          <w:ilvl w:val="0"/>
          <w:numId w:val="4"/>
        </w:numPr>
        <w:spacing w:after="160" w:line="276" w:lineRule="auto"/>
        <w:rPr>
          <w:rFonts w:asciiTheme="majorHAnsi" w:hAnsiTheme="majorHAnsi" w:cstheme="majorHAnsi"/>
        </w:rPr>
      </w:pPr>
      <w:r w:rsidRPr="004E48B9">
        <w:rPr>
          <w:rFonts w:asciiTheme="majorHAnsi" w:hAnsiTheme="majorHAnsi" w:cstheme="majorHAnsi"/>
        </w:rPr>
        <w:t xml:space="preserve">What might the marks of “authentic </w:t>
      </w:r>
      <w:r w:rsidR="00670301">
        <w:rPr>
          <w:rFonts w:asciiTheme="majorHAnsi" w:hAnsiTheme="majorHAnsi" w:cstheme="majorHAnsi"/>
        </w:rPr>
        <w:t>C</w:t>
      </w:r>
      <w:r w:rsidR="00670301" w:rsidRPr="004E48B9">
        <w:rPr>
          <w:rFonts w:asciiTheme="majorHAnsi" w:hAnsiTheme="majorHAnsi" w:cstheme="majorHAnsi"/>
        </w:rPr>
        <w:t>hurch</w:t>
      </w:r>
      <w:r w:rsidRPr="004E48B9">
        <w:rPr>
          <w:rFonts w:asciiTheme="majorHAnsi" w:hAnsiTheme="majorHAnsi" w:cstheme="majorHAnsi"/>
        </w:rPr>
        <w:t>” look like? Does the</w:t>
      </w:r>
      <w:r w:rsidR="00271AF3" w:rsidRPr="004E48B9">
        <w:rPr>
          <w:rFonts w:asciiTheme="majorHAnsi" w:hAnsiTheme="majorHAnsi" w:cstheme="majorHAnsi"/>
        </w:rPr>
        <w:t xml:space="preserve"> experience of the most vulnerable </w:t>
      </w:r>
      <w:r w:rsidR="00813B1B" w:rsidRPr="004E48B9">
        <w:rPr>
          <w:rFonts w:asciiTheme="majorHAnsi" w:hAnsiTheme="majorHAnsi" w:cstheme="majorHAnsi"/>
        </w:rPr>
        <w:t>shed any light on this question? H</w:t>
      </w:r>
      <w:r w:rsidR="000E334C" w:rsidRPr="004E48B9">
        <w:rPr>
          <w:rFonts w:asciiTheme="majorHAnsi" w:hAnsiTheme="majorHAnsi" w:cstheme="majorHAnsi"/>
        </w:rPr>
        <w:t>ow might we interrogate what we mean by “the Body of Chris</w:t>
      </w:r>
      <w:r w:rsidR="00714B1E" w:rsidRPr="004E48B9">
        <w:rPr>
          <w:rFonts w:asciiTheme="majorHAnsi" w:hAnsiTheme="majorHAnsi" w:cstheme="majorHAnsi"/>
        </w:rPr>
        <w:t>t”</w:t>
      </w:r>
      <w:r w:rsidR="008758F3">
        <w:rPr>
          <w:rFonts w:asciiTheme="majorHAnsi" w:hAnsiTheme="majorHAnsi" w:cstheme="majorHAnsi"/>
        </w:rPr>
        <w:t xml:space="preserve"> when</w:t>
      </w:r>
      <w:r w:rsidR="00994786" w:rsidRPr="004E48B9">
        <w:rPr>
          <w:rFonts w:asciiTheme="majorHAnsi" w:hAnsiTheme="majorHAnsi" w:cstheme="majorHAnsi"/>
        </w:rPr>
        <w:t xml:space="preserve"> some </w:t>
      </w:r>
      <w:r w:rsidR="00A36F0B" w:rsidRPr="004E48B9">
        <w:rPr>
          <w:rFonts w:asciiTheme="majorHAnsi" w:hAnsiTheme="majorHAnsi" w:cstheme="majorHAnsi"/>
        </w:rPr>
        <w:t>communities</w:t>
      </w:r>
      <w:r w:rsidR="00994786" w:rsidRPr="004E48B9">
        <w:rPr>
          <w:rFonts w:asciiTheme="majorHAnsi" w:hAnsiTheme="majorHAnsi" w:cstheme="majorHAnsi"/>
        </w:rPr>
        <w:t xml:space="preserve"> are </w:t>
      </w:r>
      <w:proofErr w:type="spellStart"/>
      <w:r w:rsidR="00670301" w:rsidRPr="004E48B9">
        <w:rPr>
          <w:rFonts w:asciiTheme="majorHAnsi" w:hAnsiTheme="majorHAnsi" w:cstheme="majorHAnsi"/>
        </w:rPr>
        <w:t>marginali</w:t>
      </w:r>
      <w:r w:rsidR="00670301">
        <w:rPr>
          <w:rFonts w:asciiTheme="majorHAnsi" w:hAnsiTheme="majorHAnsi" w:cstheme="majorHAnsi"/>
        </w:rPr>
        <w:t>s</w:t>
      </w:r>
      <w:r w:rsidR="00670301" w:rsidRPr="004E48B9">
        <w:rPr>
          <w:rFonts w:asciiTheme="majorHAnsi" w:hAnsiTheme="majorHAnsi" w:cstheme="majorHAnsi"/>
        </w:rPr>
        <w:t>ed</w:t>
      </w:r>
      <w:proofErr w:type="spellEnd"/>
      <w:r w:rsidR="00670301" w:rsidRPr="004E48B9">
        <w:rPr>
          <w:rFonts w:asciiTheme="majorHAnsi" w:hAnsiTheme="majorHAnsi" w:cstheme="majorHAnsi"/>
        </w:rPr>
        <w:t xml:space="preserve"> </w:t>
      </w:r>
      <w:r w:rsidR="007E2376" w:rsidRPr="004E48B9">
        <w:rPr>
          <w:rFonts w:asciiTheme="majorHAnsi" w:hAnsiTheme="majorHAnsi" w:cstheme="majorHAnsi"/>
        </w:rPr>
        <w:t xml:space="preserve">and rendered invisible? </w:t>
      </w:r>
      <w:r w:rsidR="00714B1E" w:rsidRPr="004E48B9">
        <w:rPr>
          <w:rFonts w:asciiTheme="majorHAnsi" w:hAnsiTheme="majorHAnsi" w:cstheme="majorHAnsi"/>
        </w:rPr>
        <w:t xml:space="preserve">Is the </w:t>
      </w:r>
      <w:r w:rsidR="00670301">
        <w:rPr>
          <w:rFonts w:asciiTheme="majorHAnsi" w:hAnsiTheme="majorHAnsi" w:cstheme="majorHAnsi"/>
        </w:rPr>
        <w:t>C</w:t>
      </w:r>
      <w:r w:rsidR="00670301" w:rsidRPr="004E48B9">
        <w:rPr>
          <w:rFonts w:asciiTheme="majorHAnsi" w:hAnsiTheme="majorHAnsi" w:cstheme="majorHAnsi"/>
        </w:rPr>
        <w:t xml:space="preserve">hurch </w:t>
      </w:r>
      <w:r w:rsidR="00EF75B9" w:rsidRPr="004E48B9">
        <w:rPr>
          <w:rFonts w:asciiTheme="majorHAnsi" w:hAnsiTheme="majorHAnsi" w:cstheme="majorHAnsi"/>
        </w:rPr>
        <w:t xml:space="preserve">a collective of individuals seeking to love their </w:t>
      </w:r>
      <w:proofErr w:type="spellStart"/>
      <w:r w:rsidR="00EF75B9" w:rsidRPr="004E48B9">
        <w:rPr>
          <w:rFonts w:asciiTheme="majorHAnsi" w:hAnsiTheme="majorHAnsi" w:cstheme="majorHAnsi"/>
        </w:rPr>
        <w:t>neighbo</w:t>
      </w:r>
      <w:r w:rsidR="00505C41" w:rsidRPr="004E48B9">
        <w:rPr>
          <w:rFonts w:asciiTheme="majorHAnsi" w:hAnsiTheme="majorHAnsi" w:cstheme="majorHAnsi"/>
        </w:rPr>
        <w:t>u</w:t>
      </w:r>
      <w:r w:rsidR="00EF75B9" w:rsidRPr="004E48B9">
        <w:rPr>
          <w:rFonts w:asciiTheme="majorHAnsi" w:hAnsiTheme="majorHAnsi" w:cstheme="majorHAnsi"/>
        </w:rPr>
        <w:t>r</w:t>
      </w:r>
      <w:proofErr w:type="spellEnd"/>
      <w:r w:rsidR="00EF75B9" w:rsidRPr="004E48B9">
        <w:rPr>
          <w:rFonts w:asciiTheme="majorHAnsi" w:hAnsiTheme="majorHAnsi" w:cstheme="majorHAnsi"/>
        </w:rPr>
        <w:t xml:space="preserve">, a community of love, or is it more than this? What does salvation mean in our current ecclesial contexts? </w:t>
      </w:r>
    </w:p>
    <w:p w14:paraId="474C5402" w14:textId="17599D65" w:rsidR="003E3FF0" w:rsidRPr="004E48B9" w:rsidRDefault="00323819" w:rsidP="003E3FF0">
      <w:pPr>
        <w:pStyle w:val="ListParagraph"/>
        <w:numPr>
          <w:ilvl w:val="0"/>
          <w:numId w:val="4"/>
        </w:numPr>
        <w:spacing w:after="160" w:line="276" w:lineRule="auto"/>
        <w:rPr>
          <w:rFonts w:asciiTheme="majorHAnsi" w:hAnsiTheme="majorHAnsi" w:cstheme="majorHAnsi"/>
        </w:rPr>
      </w:pPr>
      <w:r w:rsidRPr="004E48B9">
        <w:rPr>
          <w:rFonts w:asciiTheme="majorHAnsi" w:hAnsiTheme="majorHAnsi" w:cstheme="majorHAnsi"/>
        </w:rPr>
        <w:t>Might we imagine t</w:t>
      </w:r>
      <w:r w:rsidR="003E3FF0" w:rsidRPr="004E48B9">
        <w:rPr>
          <w:rFonts w:asciiTheme="majorHAnsi" w:hAnsiTheme="majorHAnsi" w:cstheme="majorHAnsi"/>
        </w:rPr>
        <w:t xml:space="preserve">he </w:t>
      </w:r>
      <w:r w:rsidR="00670301">
        <w:rPr>
          <w:rFonts w:asciiTheme="majorHAnsi" w:hAnsiTheme="majorHAnsi" w:cstheme="majorHAnsi"/>
        </w:rPr>
        <w:t>C</w:t>
      </w:r>
      <w:r w:rsidR="00670301" w:rsidRPr="004E48B9">
        <w:rPr>
          <w:rFonts w:asciiTheme="majorHAnsi" w:hAnsiTheme="majorHAnsi" w:cstheme="majorHAnsi"/>
        </w:rPr>
        <w:t xml:space="preserve">hurch </w:t>
      </w:r>
      <w:r w:rsidR="003E3FF0" w:rsidRPr="004E48B9">
        <w:rPr>
          <w:rFonts w:asciiTheme="majorHAnsi" w:hAnsiTheme="majorHAnsi" w:cstheme="majorHAnsi"/>
        </w:rPr>
        <w:t>not as a sheepfold but a watering place where there is free encounter and no exclusive barriers</w:t>
      </w:r>
      <w:r w:rsidR="009637C5" w:rsidRPr="004E48B9">
        <w:rPr>
          <w:rFonts w:asciiTheme="majorHAnsi" w:hAnsiTheme="majorHAnsi" w:cstheme="majorHAnsi"/>
        </w:rPr>
        <w:t>?</w:t>
      </w:r>
    </w:p>
    <w:p w14:paraId="563FA193" w14:textId="63F7E5AF" w:rsidR="003E3FF0" w:rsidRPr="004E48B9" w:rsidRDefault="0058602B" w:rsidP="003E3FF0">
      <w:pPr>
        <w:pStyle w:val="ListParagraph"/>
        <w:numPr>
          <w:ilvl w:val="0"/>
          <w:numId w:val="4"/>
        </w:numPr>
        <w:spacing w:after="160" w:line="276" w:lineRule="auto"/>
        <w:rPr>
          <w:rFonts w:asciiTheme="majorHAnsi" w:hAnsiTheme="majorHAnsi" w:cstheme="majorHAnsi"/>
        </w:rPr>
      </w:pPr>
      <w:r w:rsidRPr="004E48B9">
        <w:rPr>
          <w:rFonts w:asciiTheme="majorHAnsi" w:hAnsiTheme="majorHAnsi" w:cstheme="majorHAnsi"/>
        </w:rPr>
        <w:t>Is t</w:t>
      </w:r>
      <w:r w:rsidR="00C6437B" w:rsidRPr="004E48B9">
        <w:rPr>
          <w:rFonts w:asciiTheme="majorHAnsi" w:hAnsiTheme="majorHAnsi" w:cstheme="majorHAnsi"/>
        </w:rPr>
        <w:t>h</w:t>
      </w:r>
      <w:r w:rsidRPr="004E48B9">
        <w:rPr>
          <w:rFonts w:asciiTheme="majorHAnsi" w:hAnsiTheme="majorHAnsi" w:cstheme="majorHAnsi"/>
        </w:rPr>
        <w:t xml:space="preserve">ere space for exploring </w:t>
      </w:r>
      <w:r w:rsidR="00F0454F" w:rsidRPr="004E48B9">
        <w:rPr>
          <w:rFonts w:asciiTheme="majorHAnsi" w:hAnsiTheme="majorHAnsi" w:cstheme="majorHAnsi"/>
        </w:rPr>
        <w:t>multiple</w:t>
      </w:r>
      <w:r w:rsidRPr="004E48B9">
        <w:rPr>
          <w:rFonts w:asciiTheme="majorHAnsi" w:hAnsiTheme="majorHAnsi" w:cstheme="majorHAnsi"/>
        </w:rPr>
        <w:t>-</w:t>
      </w:r>
      <w:r w:rsidR="00F0454F" w:rsidRPr="004E48B9">
        <w:rPr>
          <w:rFonts w:asciiTheme="majorHAnsi" w:hAnsiTheme="majorHAnsi" w:cstheme="majorHAnsi"/>
        </w:rPr>
        <w:t xml:space="preserve">religious </w:t>
      </w:r>
      <w:r w:rsidRPr="004E48B9">
        <w:rPr>
          <w:rFonts w:asciiTheme="majorHAnsi" w:hAnsiTheme="majorHAnsi" w:cstheme="majorHAnsi"/>
        </w:rPr>
        <w:t xml:space="preserve">belonging? </w:t>
      </w:r>
      <w:r w:rsidR="00A95B99" w:rsidRPr="004E48B9">
        <w:rPr>
          <w:rFonts w:asciiTheme="majorHAnsi" w:hAnsiTheme="majorHAnsi" w:cstheme="majorHAnsi"/>
        </w:rPr>
        <w:t xml:space="preserve">We have </w:t>
      </w:r>
      <w:r w:rsidR="00AA693C" w:rsidRPr="004E48B9">
        <w:rPr>
          <w:rFonts w:asciiTheme="majorHAnsi" w:hAnsiTheme="majorHAnsi" w:cstheme="majorHAnsi"/>
        </w:rPr>
        <w:t xml:space="preserve">been challenged by those who have </w:t>
      </w:r>
      <w:r w:rsidR="000337D7" w:rsidRPr="004E48B9">
        <w:rPr>
          <w:rFonts w:asciiTheme="majorHAnsi" w:hAnsiTheme="majorHAnsi" w:cstheme="majorHAnsi"/>
        </w:rPr>
        <w:t>crossed or straggled the boundaries between faiths</w:t>
      </w:r>
      <w:r w:rsidR="00670301">
        <w:rPr>
          <w:rFonts w:asciiTheme="majorHAnsi" w:hAnsiTheme="majorHAnsi" w:cstheme="majorHAnsi"/>
        </w:rPr>
        <w:t xml:space="preserve"> </w:t>
      </w:r>
      <w:r w:rsidR="00A95B99" w:rsidRPr="004E48B9">
        <w:rPr>
          <w:rFonts w:asciiTheme="majorHAnsi" w:hAnsiTheme="majorHAnsi" w:cstheme="majorHAnsi"/>
        </w:rPr>
        <w:t xml:space="preserve">– what might the church in its approach to mission </w:t>
      </w:r>
      <w:r w:rsidR="00C6437B" w:rsidRPr="004E48B9">
        <w:rPr>
          <w:rFonts w:asciiTheme="majorHAnsi" w:hAnsiTheme="majorHAnsi" w:cstheme="majorHAnsi"/>
        </w:rPr>
        <w:t>learn from these and other subaltern voices?</w:t>
      </w:r>
    </w:p>
    <w:p w14:paraId="62265DDD" w14:textId="38335B0B" w:rsidR="003E3FF0" w:rsidRPr="004E48B9" w:rsidRDefault="000D4779" w:rsidP="003E3FF0">
      <w:pPr>
        <w:pStyle w:val="ListParagraph"/>
        <w:numPr>
          <w:ilvl w:val="0"/>
          <w:numId w:val="4"/>
        </w:numPr>
        <w:spacing w:after="160" w:line="276" w:lineRule="auto"/>
        <w:rPr>
          <w:rFonts w:asciiTheme="majorHAnsi" w:hAnsiTheme="majorHAnsi" w:cstheme="majorHAnsi"/>
        </w:rPr>
      </w:pPr>
      <w:r w:rsidRPr="004E48B9">
        <w:rPr>
          <w:rFonts w:asciiTheme="majorHAnsi" w:hAnsiTheme="majorHAnsi" w:cstheme="majorHAnsi"/>
        </w:rPr>
        <w:t>We have observed that at the present time</w:t>
      </w:r>
      <w:r w:rsidR="004C00E2" w:rsidRPr="004E48B9">
        <w:rPr>
          <w:rFonts w:asciiTheme="majorHAnsi" w:hAnsiTheme="majorHAnsi" w:cstheme="majorHAnsi"/>
        </w:rPr>
        <w:t xml:space="preserve"> </w:t>
      </w:r>
      <w:r w:rsidR="009979D5" w:rsidRPr="004E48B9">
        <w:rPr>
          <w:rFonts w:asciiTheme="majorHAnsi" w:hAnsiTheme="majorHAnsi" w:cstheme="majorHAnsi"/>
        </w:rPr>
        <w:t>the churches are facing challenging times</w:t>
      </w:r>
      <w:r w:rsidR="004C00E2" w:rsidRPr="004E48B9">
        <w:rPr>
          <w:rFonts w:asciiTheme="majorHAnsi" w:hAnsiTheme="majorHAnsi" w:cstheme="majorHAnsi"/>
        </w:rPr>
        <w:t>.</w:t>
      </w:r>
      <w:r w:rsidR="009979D5" w:rsidRPr="004E48B9">
        <w:rPr>
          <w:rFonts w:asciiTheme="majorHAnsi" w:hAnsiTheme="majorHAnsi" w:cstheme="majorHAnsi"/>
        </w:rPr>
        <w:t xml:space="preserve"> </w:t>
      </w:r>
      <w:proofErr w:type="gramStart"/>
      <w:r w:rsidR="004C00E2" w:rsidRPr="004E48B9">
        <w:rPr>
          <w:rFonts w:asciiTheme="majorHAnsi" w:hAnsiTheme="majorHAnsi" w:cstheme="majorHAnsi"/>
        </w:rPr>
        <w:t>H</w:t>
      </w:r>
      <w:r w:rsidR="009979D5" w:rsidRPr="004E48B9">
        <w:rPr>
          <w:rFonts w:asciiTheme="majorHAnsi" w:hAnsiTheme="majorHAnsi" w:cstheme="majorHAnsi"/>
        </w:rPr>
        <w:t>owever</w:t>
      </w:r>
      <w:proofErr w:type="gramEnd"/>
      <w:r w:rsidR="009979D5" w:rsidRPr="004E48B9">
        <w:rPr>
          <w:rFonts w:asciiTheme="majorHAnsi" w:hAnsiTheme="majorHAnsi" w:cstheme="majorHAnsi"/>
        </w:rPr>
        <w:t xml:space="preserve"> what do the Biblical insights from the </w:t>
      </w:r>
      <w:r w:rsidR="003E3FF0" w:rsidRPr="004E48B9">
        <w:rPr>
          <w:rFonts w:asciiTheme="majorHAnsi" w:hAnsiTheme="majorHAnsi" w:cstheme="majorHAnsi"/>
        </w:rPr>
        <w:t>pruning parable</w:t>
      </w:r>
      <w:r w:rsidR="00A52667" w:rsidRPr="004E48B9">
        <w:rPr>
          <w:rFonts w:asciiTheme="majorHAnsi" w:hAnsiTheme="majorHAnsi" w:cstheme="majorHAnsi"/>
        </w:rPr>
        <w:t>s</w:t>
      </w:r>
      <w:r w:rsidR="003E3FF0" w:rsidRPr="004E48B9">
        <w:rPr>
          <w:rFonts w:asciiTheme="majorHAnsi" w:hAnsiTheme="majorHAnsi" w:cstheme="majorHAnsi"/>
        </w:rPr>
        <w:t xml:space="preserve"> </w:t>
      </w:r>
      <w:r w:rsidR="009979D5" w:rsidRPr="004E48B9">
        <w:rPr>
          <w:rFonts w:asciiTheme="majorHAnsi" w:hAnsiTheme="majorHAnsi" w:cstheme="majorHAnsi"/>
        </w:rPr>
        <w:t>say to us</w:t>
      </w:r>
      <w:r w:rsidR="00676D2E" w:rsidRPr="004E48B9">
        <w:rPr>
          <w:rFonts w:asciiTheme="majorHAnsi" w:hAnsiTheme="majorHAnsi" w:cstheme="majorHAnsi"/>
        </w:rPr>
        <w:t xml:space="preserve"> </w:t>
      </w:r>
      <w:r w:rsidR="009B65E4">
        <w:rPr>
          <w:rFonts w:asciiTheme="majorHAnsi" w:hAnsiTheme="majorHAnsi" w:cstheme="majorHAnsi"/>
        </w:rPr>
        <w:t xml:space="preserve">about </w:t>
      </w:r>
      <w:r w:rsidR="009B65E4" w:rsidRPr="004E48B9">
        <w:rPr>
          <w:rFonts w:asciiTheme="majorHAnsi" w:hAnsiTheme="majorHAnsi" w:cstheme="majorHAnsi"/>
        </w:rPr>
        <w:t>what</w:t>
      </w:r>
      <w:r w:rsidR="00676D2E" w:rsidRPr="004E48B9">
        <w:rPr>
          <w:rFonts w:asciiTheme="majorHAnsi" w:hAnsiTheme="majorHAnsi" w:cstheme="majorHAnsi"/>
        </w:rPr>
        <w:t xml:space="preserve"> might lead to the yielding of </w:t>
      </w:r>
      <w:r w:rsidR="003E3FF0" w:rsidRPr="004E48B9">
        <w:rPr>
          <w:rFonts w:asciiTheme="majorHAnsi" w:hAnsiTheme="majorHAnsi" w:cstheme="majorHAnsi"/>
        </w:rPr>
        <w:t>abundant fruit</w:t>
      </w:r>
      <w:r w:rsidR="00676D2E" w:rsidRPr="004E48B9">
        <w:rPr>
          <w:rFonts w:asciiTheme="majorHAnsi" w:hAnsiTheme="majorHAnsi" w:cstheme="majorHAnsi"/>
        </w:rPr>
        <w:t>? What would abundant fruit look like?</w:t>
      </w:r>
    </w:p>
    <w:p w14:paraId="74EBE2D7" w14:textId="77777777" w:rsidR="008F3E48" w:rsidRPr="004E48B9" w:rsidRDefault="008F3E48" w:rsidP="003E3FF0">
      <w:pPr>
        <w:spacing w:line="276" w:lineRule="auto"/>
        <w:rPr>
          <w:rFonts w:asciiTheme="majorHAnsi" w:hAnsiTheme="majorHAnsi" w:cstheme="majorHAnsi"/>
        </w:rPr>
      </w:pPr>
      <w:r w:rsidRPr="004E48B9">
        <w:rPr>
          <w:rFonts w:asciiTheme="majorHAnsi" w:hAnsiTheme="majorHAnsi" w:cstheme="majorHAnsi"/>
        </w:rPr>
        <w:t xml:space="preserve">Here are some of the </w:t>
      </w:r>
      <w:r w:rsidR="00AA0134" w:rsidRPr="004E48B9">
        <w:rPr>
          <w:rFonts w:asciiTheme="majorHAnsi" w:hAnsiTheme="majorHAnsi" w:cstheme="majorHAnsi"/>
        </w:rPr>
        <w:t xml:space="preserve">other </w:t>
      </w:r>
      <w:r w:rsidRPr="004E48B9">
        <w:rPr>
          <w:rFonts w:asciiTheme="majorHAnsi" w:hAnsiTheme="majorHAnsi" w:cstheme="majorHAnsi"/>
        </w:rPr>
        <w:t>key ideas that emerged from these reflections:</w:t>
      </w:r>
    </w:p>
    <w:p w14:paraId="186A401A" w14:textId="77777777" w:rsidR="008F3E48" w:rsidRPr="004E48B9" w:rsidRDefault="008F3E48" w:rsidP="003E3FF0">
      <w:pPr>
        <w:spacing w:line="276" w:lineRule="auto"/>
        <w:rPr>
          <w:rFonts w:asciiTheme="majorHAnsi" w:hAnsiTheme="majorHAnsi" w:cstheme="majorHAnsi"/>
        </w:rPr>
      </w:pPr>
    </w:p>
    <w:p w14:paraId="3F29F1CC" w14:textId="2A9059A9" w:rsidR="008F3E48" w:rsidRPr="004E48B9" w:rsidRDefault="008F3E48" w:rsidP="003E3FF0">
      <w:pPr>
        <w:pStyle w:val="ListParagraph"/>
        <w:numPr>
          <w:ilvl w:val="0"/>
          <w:numId w:val="3"/>
        </w:numPr>
        <w:spacing w:line="276" w:lineRule="auto"/>
        <w:rPr>
          <w:rFonts w:asciiTheme="majorHAnsi" w:hAnsiTheme="majorHAnsi" w:cstheme="majorHAnsi"/>
        </w:rPr>
      </w:pPr>
      <w:r w:rsidRPr="004E48B9">
        <w:rPr>
          <w:rFonts w:asciiTheme="majorHAnsi" w:hAnsiTheme="majorHAnsi" w:cstheme="majorHAnsi"/>
        </w:rPr>
        <w:t xml:space="preserve">The place of identity – the fear that ‘who we are’ might be put at risk if we engage </w:t>
      </w:r>
      <w:proofErr w:type="gramStart"/>
      <w:r w:rsidRPr="004E48B9">
        <w:rPr>
          <w:rFonts w:asciiTheme="majorHAnsi" w:hAnsiTheme="majorHAnsi" w:cstheme="majorHAnsi"/>
        </w:rPr>
        <w:t>in particular kinds</w:t>
      </w:r>
      <w:proofErr w:type="gramEnd"/>
      <w:r w:rsidRPr="004E48B9">
        <w:rPr>
          <w:rFonts w:asciiTheme="majorHAnsi" w:hAnsiTheme="majorHAnsi" w:cstheme="majorHAnsi"/>
        </w:rPr>
        <w:t xml:space="preserve"> of dialogue and activity. </w:t>
      </w:r>
      <w:r w:rsidR="00950E87" w:rsidRPr="004E48B9">
        <w:rPr>
          <w:rFonts w:asciiTheme="majorHAnsi" w:hAnsiTheme="majorHAnsi" w:cstheme="majorHAnsi"/>
        </w:rPr>
        <w:t>T</w:t>
      </w:r>
      <w:r w:rsidR="008960B2" w:rsidRPr="004E48B9">
        <w:rPr>
          <w:rFonts w:asciiTheme="majorHAnsi" w:hAnsiTheme="majorHAnsi" w:cstheme="majorHAnsi"/>
        </w:rPr>
        <w:t xml:space="preserve">his led us to </w:t>
      </w:r>
      <w:r w:rsidR="00950E87" w:rsidRPr="004E48B9">
        <w:rPr>
          <w:rFonts w:asciiTheme="majorHAnsi" w:hAnsiTheme="majorHAnsi" w:cstheme="majorHAnsi"/>
        </w:rPr>
        <w:t>acknowledge</w:t>
      </w:r>
      <w:r w:rsidRPr="004E48B9">
        <w:rPr>
          <w:rFonts w:asciiTheme="majorHAnsi" w:hAnsiTheme="majorHAnsi" w:cstheme="majorHAnsi"/>
        </w:rPr>
        <w:t xml:space="preserve"> </w:t>
      </w:r>
      <w:r w:rsidRPr="004E48B9">
        <w:rPr>
          <w:rFonts w:asciiTheme="majorHAnsi" w:hAnsiTheme="majorHAnsi" w:cstheme="majorHAnsi"/>
        </w:rPr>
        <w:lastRenderedPageBreak/>
        <w:t>the power of identity politics in society and how the language of ‘identity’ is finding its way into Christian discourse.</w:t>
      </w:r>
      <w:r w:rsidR="009332D9" w:rsidRPr="004E48B9">
        <w:rPr>
          <w:rFonts w:asciiTheme="majorHAnsi" w:hAnsiTheme="majorHAnsi" w:cstheme="majorHAnsi"/>
        </w:rPr>
        <w:t xml:space="preserve"> Perspectives from global </w:t>
      </w:r>
      <w:proofErr w:type="gramStart"/>
      <w:r w:rsidR="009332D9" w:rsidRPr="004E48B9">
        <w:rPr>
          <w:rFonts w:asciiTheme="majorHAnsi" w:hAnsiTheme="majorHAnsi" w:cstheme="majorHAnsi"/>
        </w:rPr>
        <w:t>subaltern,  feminist</w:t>
      </w:r>
      <w:proofErr w:type="gramEnd"/>
      <w:r w:rsidR="009332D9" w:rsidRPr="004E48B9">
        <w:rPr>
          <w:rFonts w:asciiTheme="majorHAnsi" w:hAnsiTheme="majorHAnsi" w:cstheme="majorHAnsi"/>
        </w:rPr>
        <w:t xml:space="preserve"> and LGBTQ perspectives</w:t>
      </w:r>
      <w:r w:rsidR="00950E87" w:rsidRPr="004E48B9">
        <w:rPr>
          <w:rFonts w:asciiTheme="majorHAnsi" w:hAnsiTheme="majorHAnsi" w:cstheme="majorHAnsi"/>
        </w:rPr>
        <w:t xml:space="preserve"> are relevant here</w:t>
      </w:r>
      <w:r w:rsidR="009332D9" w:rsidRPr="004E48B9">
        <w:rPr>
          <w:rFonts w:asciiTheme="majorHAnsi" w:hAnsiTheme="majorHAnsi" w:cstheme="majorHAnsi"/>
        </w:rPr>
        <w:t>: taking account of the way in which identity politics has impinged upon people. For some there is both the sense of “double belonging” and “double rejection” that leads to questions about the place of multiple belongings</w:t>
      </w:r>
      <w:r w:rsidR="00F0454F" w:rsidRPr="004E48B9">
        <w:rPr>
          <w:rFonts w:asciiTheme="majorHAnsi" w:hAnsiTheme="majorHAnsi" w:cstheme="majorHAnsi"/>
        </w:rPr>
        <w:t>.</w:t>
      </w:r>
    </w:p>
    <w:p w14:paraId="472DFC78" w14:textId="03BF7EE2" w:rsidR="008F3E48" w:rsidRPr="004E48B9" w:rsidRDefault="008F3E48" w:rsidP="003E3FF0">
      <w:pPr>
        <w:pStyle w:val="ListParagraph"/>
        <w:numPr>
          <w:ilvl w:val="0"/>
          <w:numId w:val="3"/>
        </w:numPr>
        <w:spacing w:line="276" w:lineRule="auto"/>
        <w:rPr>
          <w:rFonts w:asciiTheme="majorHAnsi" w:hAnsiTheme="majorHAnsi" w:cstheme="majorHAnsi"/>
        </w:rPr>
      </w:pPr>
      <w:r w:rsidRPr="004E48B9">
        <w:rPr>
          <w:rFonts w:asciiTheme="majorHAnsi" w:hAnsiTheme="majorHAnsi" w:cstheme="majorHAnsi"/>
        </w:rPr>
        <w:t xml:space="preserve">The place of </w:t>
      </w:r>
      <w:proofErr w:type="spellStart"/>
      <w:r w:rsidR="00C1090C">
        <w:rPr>
          <w:rFonts w:asciiTheme="majorHAnsi" w:hAnsiTheme="majorHAnsi" w:cstheme="majorHAnsi"/>
          <w:i/>
        </w:rPr>
        <w:t>M</w:t>
      </w:r>
      <w:r w:rsidR="00C1090C" w:rsidRPr="004E48B9">
        <w:rPr>
          <w:rFonts w:asciiTheme="majorHAnsi" w:hAnsiTheme="majorHAnsi" w:cstheme="majorHAnsi"/>
          <w:i/>
        </w:rPr>
        <w:t>issio</w:t>
      </w:r>
      <w:proofErr w:type="spellEnd"/>
      <w:r w:rsidR="00C1090C" w:rsidRPr="004E48B9">
        <w:rPr>
          <w:rFonts w:asciiTheme="majorHAnsi" w:hAnsiTheme="majorHAnsi" w:cstheme="majorHAnsi"/>
          <w:i/>
        </w:rPr>
        <w:t xml:space="preserve"> </w:t>
      </w:r>
      <w:r w:rsidR="00C1090C">
        <w:rPr>
          <w:rFonts w:asciiTheme="majorHAnsi" w:hAnsiTheme="majorHAnsi" w:cstheme="majorHAnsi"/>
          <w:i/>
        </w:rPr>
        <w:t>D</w:t>
      </w:r>
      <w:r w:rsidR="00C1090C" w:rsidRPr="004E48B9">
        <w:rPr>
          <w:rFonts w:asciiTheme="majorHAnsi" w:hAnsiTheme="majorHAnsi" w:cstheme="majorHAnsi"/>
          <w:i/>
        </w:rPr>
        <w:t>ei</w:t>
      </w:r>
      <w:r w:rsidR="00C1090C" w:rsidRPr="004E48B9">
        <w:rPr>
          <w:rFonts w:asciiTheme="majorHAnsi" w:hAnsiTheme="majorHAnsi" w:cstheme="majorHAnsi"/>
        </w:rPr>
        <w:t xml:space="preserve"> </w:t>
      </w:r>
      <w:r w:rsidRPr="004E48B9">
        <w:rPr>
          <w:rFonts w:asciiTheme="majorHAnsi" w:hAnsiTheme="majorHAnsi" w:cstheme="majorHAnsi"/>
        </w:rPr>
        <w:t xml:space="preserve">in our theology of mission, </w:t>
      </w:r>
      <w:proofErr w:type="spellStart"/>
      <w:proofErr w:type="gramStart"/>
      <w:r w:rsidRPr="004E48B9">
        <w:rPr>
          <w:rFonts w:asciiTheme="majorHAnsi" w:hAnsiTheme="majorHAnsi" w:cstheme="majorHAnsi"/>
        </w:rPr>
        <w:t>ie</w:t>
      </w:r>
      <w:proofErr w:type="spellEnd"/>
      <w:proofErr w:type="gramEnd"/>
      <w:r w:rsidRPr="004E48B9">
        <w:rPr>
          <w:rFonts w:asciiTheme="majorHAnsi" w:hAnsiTheme="majorHAnsi" w:cstheme="majorHAnsi"/>
        </w:rPr>
        <w:t xml:space="preserve"> our participation in the mission of God, which is concerned with the renewal of the whole creation and not merely the visible </w:t>
      </w:r>
      <w:r w:rsidR="00670301">
        <w:rPr>
          <w:rFonts w:asciiTheme="majorHAnsi" w:hAnsiTheme="majorHAnsi" w:cstheme="majorHAnsi"/>
        </w:rPr>
        <w:t>C</w:t>
      </w:r>
      <w:r w:rsidR="00670301" w:rsidRPr="004E48B9">
        <w:rPr>
          <w:rFonts w:asciiTheme="majorHAnsi" w:hAnsiTheme="majorHAnsi" w:cstheme="majorHAnsi"/>
        </w:rPr>
        <w:t>hurch</w:t>
      </w:r>
      <w:r w:rsidRPr="004E48B9">
        <w:rPr>
          <w:rFonts w:asciiTheme="majorHAnsi" w:hAnsiTheme="majorHAnsi" w:cstheme="majorHAnsi"/>
        </w:rPr>
        <w:t>.</w:t>
      </w:r>
    </w:p>
    <w:p w14:paraId="4A3B6DDF" w14:textId="64735208" w:rsidR="008F3E48" w:rsidRPr="004E48B9" w:rsidRDefault="00386F51" w:rsidP="003E3FF0">
      <w:pPr>
        <w:pStyle w:val="ListParagraph"/>
        <w:numPr>
          <w:ilvl w:val="0"/>
          <w:numId w:val="3"/>
        </w:numPr>
        <w:spacing w:line="276" w:lineRule="auto"/>
        <w:rPr>
          <w:rFonts w:asciiTheme="majorHAnsi" w:hAnsiTheme="majorHAnsi" w:cstheme="majorHAnsi"/>
        </w:rPr>
      </w:pPr>
      <w:r w:rsidRPr="004E48B9">
        <w:rPr>
          <w:rFonts w:asciiTheme="majorHAnsi" w:hAnsiTheme="majorHAnsi" w:cstheme="majorHAnsi"/>
        </w:rPr>
        <w:t xml:space="preserve">The Church as a community of love, </w:t>
      </w:r>
      <w:proofErr w:type="spellStart"/>
      <w:r w:rsidR="00670301" w:rsidRPr="004E48B9">
        <w:rPr>
          <w:rFonts w:asciiTheme="majorHAnsi" w:hAnsiTheme="majorHAnsi" w:cstheme="majorHAnsi"/>
        </w:rPr>
        <w:t>characteri</w:t>
      </w:r>
      <w:r w:rsidR="00670301">
        <w:rPr>
          <w:rFonts w:asciiTheme="majorHAnsi" w:hAnsiTheme="majorHAnsi" w:cstheme="majorHAnsi"/>
        </w:rPr>
        <w:t>s</w:t>
      </w:r>
      <w:r w:rsidR="00670301" w:rsidRPr="004E48B9">
        <w:rPr>
          <w:rFonts w:asciiTheme="majorHAnsi" w:hAnsiTheme="majorHAnsi" w:cstheme="majorHAnsi"/>
        </w:rPr>
        <w:t>ed</w:t>
      </w:r>
      <w:proofErr w:type="spellEnd"/>
      <w:r w:rsidR="00670301" w:rsidRPr="004E48B9">
        <w:rPr>
          <w:rFonts w:asciiTheme="majorHAnsi" w:hAnsiTheme="majorHAnsi" w:cstheme="majorHAnsi"/>
        </w:rPr>
        <w:t xml:space="preserve"> </w:t>
      </w:r>
      <w:r w:rsidRPr="004E48B9">
        <w:rPr>
          <w:rFonts w:asciiTheme="majorHAnsi" w:hAnsiTheme="majorHAnsi" w:cstheme="majorHAnsi"/>
        </w:rPr>
        <w:t xml:space="preserve">by the cataphatic-apophatic dynamic: love can be articulated to a point, ultimately there is a limit to these definitions. This might lead Christians </w:t>
      </w:r>
      <w:r w:rsidR="000C3F8A" w:rsidRPr="004E48B9">
        <w:rPr>
          <w:rFonts w:asciiTheme="majorHAnsi" w:hAnsiTheme="majorHAnsi" w:cstheme="majorHAnsi"/>
        </w:rPr>
        <w:t xml:space="preserve">to be </w:t>
      </w:r>
      <w:r w:rsidRPr="004E48B9">
        <w:rPr>
          <w:rFonts w:asciiTheme="majorHAnsi" w:hAnsiTheme="majorHAnsi" w:cstheme="majorHAnsi"/>
        </w:rPr>
        <w:t xml:space="preserve">less inclined to absolute and unshakable answers to questions and more genuinely open and receptive. </w:t>
      </w:r>
    </w:p>
    <w:p w14:paraId="53DCA9E0" w14:textId="371EE402" w:rsidR="00762C9B" w:rsidRPr="004E48B9" w:rsidRDefault="00950E87" w:rsidP="003E3FF0">
      <w:pPr>
        <w:pStyle w:val="ListParagraph"/>
        <w:numPr>
          <w:ilvl w:val="0"/>
          <w:numId w:val="3"/>
        </w:numPr>
        <w:spacing w:line="276" w:lineRule="auto"/>
        <w:rPr>
          <w:rFonts w:asciiTheme="majorHAnsi" w:hAnsiTheme="majorHAnsi" w:cstheme="majorHAnsi"/>
        </w:rPr>
      </w:pPr>
      <w:r w:rsidRPr="004E48B9">
        <w:rPr>
          <w:rFonts w:asciiTheme="majorHAnsi" w:hAnsiTheme="majorHAnsi" w:cstheme="majorHAnsi"/>
        </w:rPr>
        <w:t xml:space="preserve"> </w:t>
      </w:r>
      <w:r w:rsidR="00EE079F" w:rsidRPr="004E48B9">
        <w:rPr>
          <w:rFonts w:asciiTheme="majorHAnsi" w:hAnsiTheme="majorHAnsi" w:cstheme="majorHAnsi"/>
        </w:rPr>
        <w:t xml:space="preserve">“Risking the </w:t>
      </w:r>
      <w:r w:rsidR="00670301">
        <w:rPr>
          <w:rFonts w:asciiTheme="majorHAnsi" w:hAnsiTheme="majorHAnsi" w:cstheme="majorHAnsi"/>
        </w:rPr>
        <w:t>C</w:t>
      </w:r>
      <w:r w:rsidR="00670301" w:rsidRPr="004E48B9">
        <w:rPr>
          <w:rFonts w:asciiTheme="majorHAnsi" w:hAnsiTheme="majorHAnsi" w:cstheme="majorHAnsi"/>
        </w:rPr>
        <w:t>hurch</w:t>
      </w:r>
      <w:r w:rsidR="00EE079F" w:rsidRPr="004E48B9">
        <w:rPr>
          <w:rFonts w:asciiTheme="majorHAnsi" w:hAnsiTheme="majorHAnsi" w:cstheme="majorHAnsi"/>
        </w:rPr>
        <w:t xml:space="preserve">” might involve the risk of pruning back significantly </w:t>
      </w:r>
      <w:proofErr w:type="gramStart"/>
      <w:r w:rsidR="00EE079F" w:rsidRPr="004E48B9">
        <w:rPr>
          <w:rFonts w:asciiTheme="majorHAnsi" w:hAnsiTheme="majorHAnsi" w:cstheme="majorHAnsi"/>
        </w:rPr>
        <w:t>in order to</w:t>
      </w:r>
      <w:proofErr w:type="gramEnd"/>
      <w:r w:rsidR="00EE079F" w:rsidRPr="004E48B9">
        <w:rPr>
          <w:rFonts w:asciiTheme="majorHAnsi" w:hAnsiTheme="majorHAnsi" w:cstheme="majorHAnsi"/>
        </w:rPr>
        <w:t xml:space="preserve"> render </w:t>
      </w:r>
      <w:r w:rsidR="00070E07" w:rsidRPr="004E48B9">
        <w:rPr>
          <w:rFonts w:asciiTheme="majorHAnsi" w:hAnsiTheme="majorHAnsi" w:cstheme="majorHAnsi"/>
        </w:rPr>
        <w:t xml:space="preserve">sweeter and more numerous fruit. </w:t>
      </w:r>
    </w:p>
    <w:p w14:paraId="536DDC6D" w14:textId="3CBD1939" w:rsidR="00070E07" w:rsidRPr="004E48B9" w:rsidRDefault="009A29B0" w:rsidP="003E3FF0">
      <w:pPr>
        <w:pStyle w:val="ListParagraph"/>
        <w:numPr>
          <w:ilvl w:val="0"/>
          <w:numId w:val="3"/>
        </w:numPr>
        <w:spacing w:line="276" w:lineRule="auto"/>
        <w:rPr>
          <w:rFonts w:asciiTheme="majorHAnsi" w:hAnsiTheme="majorHAnsi" w:cstheme="majorHAnsi"/>
        </w:rPr>
      </w:pPr>
      <w:r w:rsidRPr="004E48B9">
        <w:rPr>
          <w:rFonts w:asciiTheme="majorHAnsi" w:hAnsiTheme="majorHAnsi" w:cstheme="majorHAnsi"/>
        </w:rPr>
        <w:t xml:space="preserve">What constitutes “real” or “authentic” </w:t>
      </w:r>
      <w:r w:rsidR="00670301">
        <w:rPr>
          <w:rFonts w:asciiTheme="majorHAnsi" w:hAnsiTheme="majorHAnsi" w:cstheme="majorHAnsi"/>
        </w:rPr>
        <w:t>C</w:t>
      </w:r>
      <w:r w:rsidR="00670301" w:rsidRPr="004E48B9">
        <w:rPr>
          <w:rFonts w:asciiTheme="majorHAnsi" w:hAnsiTheme="majorHAnsi" w:cstheme="majorHAnsi"/>
        </w:rPr>
        <w:t>hurch</w:t>
      </w:r>
      <w:r w:rsidRPr="004E48B9">
        <w:rPr>
          <w:rFonts w:asciiTheme="majorHAnsi" w:hAnsiTheme="majorHAnsi" w:cstheme="majorHAnsi"/>
        </w:rPr>
        <w:t>?</w:t>
      </w:r>
      <w:r w:rsidR="00277406" w:rsidRPr="004E48B9">
        <w:rPr>
          <w:rFonts w:asciiTheme="majorHAnsi" w:hAnsiTheme="majorHAnsi" w:cstheme="majorHAnsi"/>
        </w:rPr>
        <w:t xml:space="preserve"> There can be a real tension between grassroot</w:t>
      </w:r>
      <w:r w:rsidR="004D0DF1" w:rsidRPr="004E48B9">
        <w:rPr>
          <w:rFonts w:asciiTheme="majorHAnsi" w:hAnsiTheme="majorHAnsi" w:cstheme="majorHAnsi"/>
        </w:rPr>
        <w:t xml:space="preserve">s, </w:t>
      </w:r>
      <w:r w:rsidR="00670301">
        <w:rPr>
          <w:rFonts w:asciiTheme="majorHAnsi" w:hAnsiTheme="majorHAnsi" w:cstheme="majorHAnsi"/>
        </w:rPr>
        <w:t>C</w:t>
      </w:r>
      <w:r w:rsidR="00670301" w:rsidRPr="004E48B9">
        <w:rPr>
          <w:rFonts w:asciiTheme="majorHAnsi" w:hAnsiTheme="majorHAnsi" w:cstheme="majorHAnsi"/>
        </w:rPr>
        <w:t xml:space="preserve">hurch </w:t>
      </w:r>
      <w:proofErr w:type="spellStart"/>
      <w:r w:rsidR="004D0DF1" w:rsidRPr="004E48B9">
        <w:rPr>
          <w:rFonts w:asciiTheme="majorHAnsi" w:hAnsiTheme="majorHAnsi" w:cstheme="majorHAnsi"/>
        </w:rPr>
        <w:t>organisations</w:t>
      </w:r>
      <w:proofErr w:type="spellEnd"/>
      <w:r w:rsidR="004D0DF1" w:rsidRPr="004E48B9">
        <w:rPr>
          <w:rFonts w:asciiTheme="majorHAnsi" w:hAnsiTheme="majorHAnsi" w:cstheme="majorHAnsi"/>
        </w:rPr>
        <w:t xml:space="preserve"> and what constitutes “real” </w:t>
      </w:r>
      <w:r w:rsidR="00670301">
        <w:rPr>
          <w:rFonts w:asciiTheme="majorHAnsi" w:hAnsiTheme="majorHAnsi" w:cstheme="majorHAnsi"/>
        </w:rPr>
        <w:t>C</w:t>
      </w:r>
      <w:r w:rsidR="00670301" w:rsidRPr="004E48B9">
        <w:rPr>
          <w:rFonts w:asciiTheme="majorHAnsi" w:hAnsiTheme="majorHAnsi" w:cstheme="majorHAnsi"/>
        </w:rPr>
        <w:t>hurch</w:t>
      </w:r>
      <w:r w:rsidR="004D0DF1" w:rsidRPr="004E48B9">
        <w:rPr>
          <w:rFonts w:asciiTheme="majorHAnsi" w:hAnsiTheme="majorHAnsi" w:cstheme="majorHAnsi"/>
        </w:rPr>
        <w:t xml:space="preserve">, with expectations that a local church/parish will conform to existing patterns and expectations. </w:t>
      </w:r>
    </w:p>
    <w:p w14:paraId="38AE2A93" w14:textId="77777777" w:rsidR="00F865FF" w:rsidRPr="004E48B9" w:rsidRDefault="00F865FF" w:rsidP="003E3FF0">
      <w:pPr>
        <w:spacing w:line="276" w:lineRule="auto"/>
        <w:rPr>
          <w:rFonts w:asciiTheme="majorHAnsi" w:hAnsiTheme="majorHAnsi" w:cstheme="majorHAnsi"/>
        </w:rPr>
      </w:pPr>
    </w:p>
    <w:p w14:paraId="0CA40F3D" w14:textId="77777777" w:rsidR="000547CE" w:rsidRPr="004E48B9" w:rsidRDefault="00DD50F8" w:rsidP="00F0279A">
      <w:pPr>
        <w:pStyle w:val="Heading3"/>
      </w:pPr>
      <w:r w:rsidRPr="004E48B9">
        <w:t>Emerging Issues</w:t>
      </w:r>
    </w:p>
    <w:p w14:paraId="0CE955BB" w14:textId="77777777" w:rsidR="00DD50F8" w:rsidRPr="004E48B9" w:rsidRDefault="00DD50F8" w:rsidP="003E3FF0">
      <w:pPr>
        <w:spacing w:line="276" w:lineRule="auto"/>
        <w:rPr>
          <w:rFonts w:asciiTheme="majorHAnsi" w:hAnsiTheme="majorHAnsi" w:cstheme="majorHAnsi"/>
          <w:u w:val="single"/>
        </w:rPr>
      </w:pPr>
    </w:p>
    <w:p w14:paraId="6E8A8DBE" w14:textId="77777777" w:rsidR="00C474E2" w:rsidRPr="006C23A9" w:rsidRDefault="00C474E2" w:rsidP="006C23A9">
      <w:pPr>
        <w:pStyle w:val="Heading5"/>
      </w:pPr>
      <w:r w:rsidRPr="006C23A9">
        <w:t>Evangelism</w:t>
      </w:r>
    </w:p>
    <w:p w14:paraId="546CB5AC" w14:textId="77777777" w:rsidR="00C474E2" w:rsidRPr="004E48B9" w:rsidRDefault="00C474E2" w:rsidP="003E3FF0">
      <w:pPr>
        <w:spacing w:line="276" w:lineRule="auto"/>
        <w:rPr>
          <w:rFonts w:asciiTheme="majorHAnsi" w:hAnsiTheme="majorHAnsi" w:cstheme="majorHAnsi"/>
        </w:rPr>
      </w:pPr>
    </w:p>
    <w:p w14:paraId="698266DE" w14:textId="77777777" w:rsidR="00A45B0B" w:rsidRPr="004E48B9" w:rsidRDefault="00187EE8" w:rsidP="003E3FF0">
      <w:pPr>
        <w:spacing w:line="276" w:lineRule="auto"/>
        <w:rPr>
          <w:rFonts w:asciiTheme="majorHAnsi" w:hAnsiTheme="majorHAnsi" w:cstheme="majorHAnsi"/>
        </w:rPr>
      </w:pPr>
      <w:r w:rsidRPr="004E48B9">
        <w:rPr>
          <w:rFonts w:asciiTheme="majorHAnsi" w:hAnsiTheme="majorHAnsi" w:cstheme="majorHAnsi"/>
        </w:rPr>
        <w:t xml:space="preserve">Evangelism is clearly a central </w:t>
      </w:r>
      <w:r w:rsidR="00E772DF" w:rsidRPr="004E48B9">
        <w:rPr>
          <w:rFonts w:asciiTheme="majorHAnsi" w:hAnsiTheme="majorHAnsi" w:cstheme="majorHAnsi"/>
        </w:rPr>
        <w:t>issue and there will be different definitions and understandings</w:t>
      </w:r>
      <w:r w:rsidR="00B34236" w:rsidRPr="004E48B9">
        <w:rPr>
          <w:rFonts w:asciiTheme="majorHAnsi" w:hAnsiTheme="majorHAnsi" w:cstheme="majorHAnsi"/>
        </w:rPr>
        <w:t xml:space="preserve">. What is closely connected to evangelism is “faithfulness”, as Christians are called to </w:t>
      </w:r>
      <w:r w:rsidR="00615CF1" w:rsidRPr="004E48B9">
        <w:rPr>
          <w:rFonts w:asciiTheme="majorHAnsi" w:hAnsiTheme="majorHAnsi" w:cstheme="majorHAnsi"/>
        </w:rPr>
        <w:t>proclaim the Gospel</w:t>
      </w:r>
      <w:r w:rsidR="000125D5" w:rsidRPr="004E48B9">
        <w:rPr>
          <w:rFonts w:asciiTheme="majorHAnsi" w:hAnsiTheme="majorHAnsi" w:cstheme="majorHAnsi"/>
        </w:rPr>
        <w:t xml:space="preserve">. But what is “faithfulness” when it comes to </w:t>
      </w:r>
      <w:r w:rsidR="00866E22" w:rsidRPr="004E48B9">
        <w:rPr>
          <w:rFonts w:asciiTheme="majorHAnsi" w:hAnsiTheme="majorHAnsi" w:cstheme="majorHAnsi"/>
        </w:rPr>
        <w:t xml:space="preserve">Christian witness </w:t>
      </w:r>
      <w:r w:rsidR="00D802A0" w:rsidRPr="004E48B9">
        <w:rPr>
          <w:rFonts w:asciiTheme="majorHAnsi" w:hAnsiTheme="majorHAnsi" w:cstheme="majorHAnsi"/>
        </w:rPr>
        <w:t>in a multi-religious context</w:t>
      </w:r>
      <w:r w:rsidR="00087423" w:rsidRPr="004E48B9">
        <w:rPr>
          <w:rFonts w:asciiTheme="majorHAnsi" w:hAnsiTheme="majorHAnsi" w:cstheme="majorHAnsi"/>
        </w:rPr>
        <w:t xml:space="preserve">? </w:t>
      </w:r>
      <w:r w:rsidR="00AB5572" w:rsidRPr="004E48B9">
        <w:rPr>
          <w:rFonts w:asciiTheme="majorHAnsi" w:hAnsiTheme="majorHAnsi" w:cstheme="majorHAnsi"/>
        </w:rPr>
        <w:t xml:space="preserve">There are sometimes instances when people of other faiths </w:t>
      </w:r>
      <w:r w:rsidR="001A3C50" w:rsidRPr="004E48B9">
        <w:rPr>
          <w:rFonts w:asciiTheme="majorHAnsi" w:hAnsiTheme="majorHAnsi" w:cstheme="majorHAnsi"/>
        </w:rPr>
        <w:t>have a negative experience of Chri</w:t>
      </w:r>
      <w:r w:rsidR="00230E7C" w:rsidRPr="004E48B9">
        <w:rPr>
          <w:rFonts w:asciiTheme="majorHAnsi" w:hAnsiTheme="majorHAnsi" w:cstheme="majorHAnsi"/>
        </w:rPr>
        <w:t>s</w:t>
      </w:r>
      <w:r w:rsidR="001A3C50" w:rsidRPr="004E48B9">
        <w:rPr>
          <w:rFonts w:asciiTheme="majorHAnsi" w:hAnsiTheme="majorHAnsi" w:cstheme="majorHAnsi"/>
        </w:rPr>
        <w:t xml:space="preserve">tian </w:t>
      </w:r>
      <w:r w:rsidR="00230E7C" w:rsidRPr="004E48B9">
        <w:rPr>
          <w:rFonts w:asciiTheme="majorHAnsi" w:hAnsiTheme="majorHAnsi" w:cstheme="majorHAnsi"/>
        </w:rPr>
        <w:t>evangelism</w:t>
      </w:r>
      <w:r w:rsidR="00DF3F6F" w:rsidRPr="004E48B9">
        <w:rPr>
          <w:rFonts w:asciiTheme="majorHAnsi" w:hAnsiTheme="majorHAnsi" w:cstheme="majorHAnsi"/>
        </w:rPr>
        <w:t xml:space="preserve">. </w:t>
      </w:r>
      <w:r w:rsidR="00A45B0B" w:rsidRPr="004E48B9">
        <w:rPr>
          <w:rFonts w:asciiTheme="majorHAnsi" w:hAnsiTheme="majorHAnsi" w:cstheme="majorHAnsi"/>
        </w:rPr>
        <w:t>We would wish to affirm the words of Archbishop Justin Welby when he states:</w:t>
      </w:r>
    </w:p>
    <w:p w14:paraId="4AB13541" w14:textId="77777777" w:rsidR="00A45B0B" w:rsidRPr="004E48B9" w:rsidRDefault="00A45B0B" w:rsidP="003E3FF0">
      <w:pPr>
        <w:spacing w:line="276" w:lineRule="auto"/>
        <w:rPr>
          <w:rFonts w:asciiTheme="majorHAnsi" w:hAnsiTheme="majorHAnsi" w:cstheme="majorHAnsi"/>
        </w:rPr>
      </w:pPr>
    </w:p>
    <w:p w14:paraId="0B54D9F4" w14:textId="12343582" w:rsidR="00A45B0B" w:rsidRPr="004E48B9" w:rsidRDefault="00A45B0B" w:rsidP="008758F3">
      <w:pPr>
        <w:spacing w:after="300"/>
        <w:ind w:left="720"/>
        <w:rPr>
          <w:rFonts w:asciiTheme="majorHAnsi" w:eastAsia="Times New Roman" w:hAnsiTheme="majorHAnsi" w:cstheme="majorHAnsi"/>
          <w:lang w:val="en" w:eastAsia="en-GB"/>
        </w:rPr>
      </w:pPr>
      <w:r w:rsidRPr="004E48B9">
        <w:rPr>
          <w:rFonts w:asciiTheme="majorHAnsi" w:eastAsia="Times New Roman" w:hAnsiTheme="majorHAnsi" w:cstheme="majorHAnsi"/>
          <w:lang w:val="en" w:eastAsia="en-GB"/>
        </w:rPr>
        <w:t xml:space="preserve">When we make our evangelism a product in a marketplace or an expression of cultural superiority, then we are falling short of the message given to us. In </w:t>
      </w:r>
      <w:proofErr w:type="gramStart"/>
      <w:r w:rsidRPr="004E48B9">
        <w:rPr>
          <w:rFonts w:asciiTheme="majorHAnsi" w:eastAsia="Times New Roman" w:hAnsiTheme="majorHAnsi" w:cstheme="majorHAnsi"/>
          <w:lang w:val="en" w:eastAsia="en-GB"/>
        </w:rPr>
        <w:t>fact</w:t>
      </w:r>
      <w:proofErr w:type="gramEnd"/>
      <w:r w:rsidRPr="004E48B9">
        <w:rPr>
          <w:rFonts w:asciiTheme="majorHAnsi" w:eastAsia="Times New Roman" w:hAnsiTheme="majorHAnsi" w:cstheme="majorHAnsi"/>
          <w:lang w:val="en" w:eastAsia="en-GB"/>
        </w:rPr>
        <w:t xml:space="preserve"> we are blaspheming and denying it. Indeed, it is possible to embark upon evangelism in a way that denies and even contradicts the very one we proclaim.</w:t>
      </w:r>
      <w:r w:rsidR="00F516B5" w:rsidRPr="004E48B9">
        <w:rPr>
          <w:rFonts w:asciiTheme="majorHAnsi" w:eastAsia="Times New Roman" w:hAnsiTheme="majorHAnsi" w:cstheme="majorHAnsi"/>
          <w:lang w:val="en" w:eastAsia="en-GB"/>
        </w:rPr>
        <w:t xml:space="preserve"> </w:t>
      </w:r>
      <w:r w:rsidRPr="004E48B9">
        <w:rPr>
          <w:rFonts w:asciiTheme="majorHAnsi" w:eastAsia="Times New Roman" w:hAnsiTheme="majorHAnsi" w:cstheme="majorHAnsi"/>
          <w:lang w:val="en" w:eastAsia="en-GB"/>
        </w:rPr>
        <w:t>If it is free and undeserved, then there should be no place for coercion, for imperialistic ambition, for bait-and-switch techniques that buy people into the Church. Those practices are decidedly Bad News!</w:t>
      </w:r>
      <w:r w:rsidR="00C40E3A" w:rsidRPr="004E48B9">
        <w:rPr>
          <w:rStyle w:val="EndnoteReference"/>
          <w:rFonts w:asciiTheme="majorHAnsi" w:eastAsia="Times New Roman" w:hAnsiTheme="majorHAnsi" w:cstheme="majorHAnsi"/>
          <w:lang w:val="en" w:eastAsia="en-GB"/>
        </w:rPr>
        <w:endnoteReference w:id="3"/>
      </w:r>
      <w:r w:rsidRPr="004E48B9">
        <w:rPr>
          <w:rFonts w:asciiTheme="majorHAnsi" w:eastAsia="Times New Roman" w:hAnsiTheme="majorHAnsi" w:cstheme="majorHAnsi"/>
          <w:lang w:val="en" w:eastAsia="en-GB"/>
        </w:rPr>
        <w:t> </w:t>
      </w:r>
    </w:p>
    <w:p w14:paraId="513A293A" w14:textId="7AE50C3C" w:rsidR="00FE26C2" w:rsidRPr="004E48B9" w:rsidRDefault="00FE26C2" w:rsidP="00A45B0B">
      <w:pPr>
        <w:spacing w:after="300"/>
        <w:rPr>
          <w:rFonts w:asciiTheme="majorHAnsi" w:eastAsia="Times New Roman" w:hAnsiTheme="majorHAnsi" w:cstheme="majorHAnsi"/>
          <w:lang w:val="en" w:eastAsia="en-GB"/>
        </w:rPr>
      </w:pPr>
      <w:r w:rsidRPr="004E48B9">
        <w:rPr>
          <w:rFonts w:asciiTheme="majorHAnsi" w:eastAsia="Times New Roman" w:hAnsiTheme="majorHAnsi" w:cstheme="majorHAnsi"/>
          <w:lang w:val="en" w:eastAsia="en-GB"/>
        </w:rPr>
        <w:t xml:space="preserve">Archbishop Justin </w:t>
      </w:r>
      <w:r w:rsidR="00B831A4" w:rsidRPr="004E48B9">
        <w:rPr>
          <w:rFonts w:asciiTheme="majorHAnsi" w:eastAsia="Times New Roman" w:hAnsiTheme="majorHAnsi" w:cstheme="majorHAnsi"/>
          <w:lang w:val="en" w:eastAsia="en-GB"/>
        </w:rPr>
        <w:t>stresses</w:t>
      </w:r>
      <w:r w:rsidRPr="004E48B9">
        <w:rPr>
          <w:rFonts w:asciiTheme="majorHAnsi" w:eastAsia="Times New Roman" w:hAnsiTheme="majorHAnsi" w:cstheme="majorHAnsi"/>
          <w:lang w:val="en" w:eastAsia="en-GB"/>
        </w:rPr>
        <w:t xml:space="preserve"> t</w:t>
      </w:r>
      <w:r w:rsidR="00164967" w:rsidRPr="004E48B9">
        <w:rPr>
          <w:rFonts w:asciiTheme="majorHAnsi" w:eastAsia="Times New Roman" w:hAnsiTheme="majorHAnsi" w:cstheme="majorHAnsi"/>
          <w:lang w:val="en" w:eastAsia="en-GB"/>
        </w:rPr>
        <w:t xml:space="preserve">hat “good news” must </w:t>
      </w:r>
      <w:r w:rsidR="009B65E4">
        <w:rPr>
          <w:rFonts w:asciiTheme="majorHAnsi" w:eastAsia="Times New Roman" w:hAnsiTheme="majorHAnsi" w:cstheme="majorHAnsi"/>
          <w:lang w:val="en" w:eastAsia="en-GB"/>
        </w:rPr>
        <w:t xml:space="preserve">be </w:t>
      </w:r>
      <w:proofErr w:type="spellStart"/>
      <w:r w:rsidR="00670301" w:rsidRPr="004E48B9">
        <w:rPr>
          <w:rFonts w:asciiTheme="majorHAnsi" w:eastAsia="Times New Roman" w:hAnsiTheme="majorHAnsi" w:cstheme="majorHAnsi"/>
          <w:lang w:val="en" w:eastAsia="en-GB"/>
        </w:rPr>
        <w:t>characteri</w:t>
      </w:r>
      <w:r w:rsidR="00670301">
        <w:rPr>
          <w:rFonts w:asciiTheme="majorHAnsi" w:eastAsia="Times New Roman" w:hAnsiTheme="majorHAnsi" w:cstheme="majorHAnsi"/>
          <w:lang w:val="en" w:eastAsia="en-GB"/>
        </w:rPr>
        <w:t>s</w:t>
      </w:r>
      <w:r w:rsidR="00670301" w:rsidRPr="004E48B9">
        <w:rPr>
          <w:rFonts w:asciiTheme="majorHAnsi" w:eastAsia="Times New Roman" w:hAnsiTheme="majorHAnsi" w:cstheme="majorHAnsi"/>
          <w:lang w:val="en" w:eastAsia="en-GB"/>
        </w:rPr>
        <w:t>ed</w:t>
      </w:r>
      <w:proofErr w:type="spellEnd"/>
      <w:r w:rsidR="00670301" w:rsidRPr="004E48B9">
        <w:rPr>
          <w:rFonts w:asciiTheme="majorHAnsi" w:eastAsia="Times New Roman" w:hAnsiTheme="majorHAnsi" w:cstheme="majorHAnsi"/>
          <w:lang w:val="en" w:eastAsia="en-GB"/>
        </w:rPr>
        <w:t xml:space="preserve"> </w:t>
      </w:r>
      <w:r w:rsidR="00282D4C" w:rsidRPr="004E48B9">
        <w:rPr>
          <w:rFonts w:asciiTheme="majorHAnsi" w:eastAsia="Times New Roman" w:hAnsiTheme="majorHAnsi" w:cstheme="majorHAnsi"/>
          <w:lang w:val="en" w:eastAsia="en-GB"/>
        </w:rPr>
        <w:t>b</w:t>
      </w:r>
      <w:r w:rsidR="00164967" w:rsidRPr="004E48B9">
        <w:rPr>
          <w:rFonts w:asciiTheme="majorHAnsi" w:eastAsia="Times New Roman" w:hAnsiTheme="majorHAnsi" w:cstheme="majorHAnsi"/>
          <w:lang w:val="en" w:eastAsia="en-GB"/>
        </w:rPr>
        <w:t xml:space="preserve">y love, gentleness, </w:t>
      </w:r>
      <w:proofErr w:type="gramStart"/>
      <w:r w:rsidR="00164967" w:rsidRPr="004E48B9">
        <w:rPr>
          <w:rFonts w:asciiTheme="majorHAnsi" w:eastAsia="Times New Roman" w:hAnsiTheme="majorHAnsi" w:cstheme="majorHAnsi"/>
          <w:lang w:val="en" w:eastAsia="en-GB"/>
        </w:rPr>
        <w:t>respect</w:t>
      </w:r>
      <w:proofErr w:type="gramEnd"/>
      <w:r w:rsidR="00282D4C" w:rsidRPr="004E48B9">
        <w:rPr>
          <w:rFonts w:asciiTheme="majorHAnsi" w:eastAsia="Times New Roman" w:hAnsiTheme="majorHAnsi" w:cstheme="majorHAnsi"/>
          <w:lang w:val="en" w:eastAsia="en-GB"/>
        </w:rPr>
        <w:t xml:space="preserve"> and compassion</w:t>
      </w:r>
      <w:r w:rsidR="00A319D5" w:rsidRPr="004E48B9">
        <w:rPr>
          <w:rFonts w:asciiTheme="majorHAnsi" w:eastAsia="Times New Roman" w:hAnsiTheme="majorHAnsi" w:cstheme="majorHAnsi"/>
          <w:lang w:val="en" w:eastAsia="en-GB"/>
        </w:rPr>
        <w:t xml:space="preserve">, commending a process of empathy </w:t>
      </w:r>
      <w:r w:rsidR="00641A63" w:rsidRPr="004E48B9">
        <w:rPr>
          <w:rFonts w:asciiTheme="majorHAnsi" w:eastAsia="Times New Roman" w:hAnsiTheme="majorHAnsi" w:cstheme="majorHAnsi"/>
          <w:lang w:val="en" w:eastAsia="en-GB"/>
        </w:rPr>
        <w:t xml:space="preserve">that might </w:t>
      </w:r>
      <w:r w:rsidR="00641A63" w:rsidRPr="004E48B9">
        <w:rPr>
          <w:rFonts w:asciiTheme="majorHAnsi" w:eastAsia="Times New Roman" w:hAnsiTheme="majorHAnsi" w:cstheme="majorHAnsi"/>
          <w:lang w:val="en" w:eastAsia="en-GB"/>
        </w:rPr>
        <w:lastRenderedPageBreak/>
        <w:t>shape approaches to evangelism</w:t>
      </w:r>
      <w:r w:rsidR="00282FA1" w:rsidRPr="004E48B9">
        <w:rPr>
          <w:rFonts w:asciiTheme="majorHAnsi" w:eastAsia="Times New Roman" w:hAnsiTheme="majorHAnsi" w:cstheme="majorHAnsi"/>
          <w:lang w:val="en" w:eastAsia="en-GB"/>
        </w:rPr>
        <w:t>, noting that often Christians, when speaking of other faiths</w:t>
      </w:r>
      <w:r w:rsidR="005B0DC4" w:rsidRPr="004E48B9">
        <w:rPr>
          <w:rFonts w:asciiTheme="majorHAnsi" w:eastAsia="Times New Roman" w:hAnsiTheme="majorHAnsi" w:cstheme="majorHAnsi"/>
          <w:lang w:val="en" w:eastAsia="en-GB"/>
        </w:rPr>
        <w:t xml:space="preserve">, compare them </w:t>
      </w:r>
      <w:proofErr w:type="spellStart"/>
      <w:r w:rsidR="005B0DC4" w:rsidRPr="004E48B9">
        <w:rPr>
          <w:rFonts w:asciiTheme="majorHAnsi" w:eastAsia="Times New Roman" w:hAnsiTheme="majorHAnsi" w:cstheme="majorHAnsi"/>
          <w:lang w:val="en" w:eastAsia="en-GB"/>
        </w:rPr>
        <w:t>unfavourably</w:t>
      </w:r>
      <w:proofErr w:type="spellEnd"/>
      <w:r w:rsidR="005B0DC4" w:rsidRPr="004E48B9">
        <w:rPr>
          <w:rFonts w:asciiTheme="majorHAnsi" w:eastAsia="Times New Roman" w:hAnsiTheme="majorHAnsi" w:cstheme="majorHAnsi"/>
          <w:lang w:val="en" w:eastAsia="en-GB"/>
        </w:rPr>
        <w:t xml:space="preserve"> to Christian belief.</w:t>
      </w:r>
      <w:r w:rsidR="00605C67">
        <w:rPr>
          <w:rFonts w:asciiTheme="majorHAnsi" w:eastAsia="Times New Roman" w:hAnsiTheme="majorHAnsi" w:cstheme="majorHAnsi"/>
          <w:lang w:val="en" w:eastAsia="en-GB"/>
        </w:rPr>
        <w:t xml:space="preserve"> </w:t>
      </w:r>
      <w:r w:rsidR="005C10AD">
        <w:rPr>
          <w:rFonts w:asciiTheme="majorHAnsi" w:eastAsia="Times New Roman" w:hAnsiTheme="majorHAnsi" w:cstheme="majorHAnsi"/>
          <w:lang w:val="en" w:eastAsia="en-GB"/>
        </w:rPr>
        <w:t>This m</w:t>
      </w:r>
      <w:r w:rsidR="00605C67">
        <w:rPr>
          <w:rFonts w:asciiTheme="majorHAnsi" w:eastAsia="Times New Roman" w:hAnsiTheme="majorHAnsi" w:cstheme="majorHAnsi"/>
          <w:lang w:val="en" w:eastAsia="en-GB"/>
        </w:rPr>
        <w:t xml:space="preserve">ight </w:t>
      </w:r>
      <w:r w:rsidR="005C10AD">
        <w:rPr>
          <w:rFonts w:asciiTheme="majorHAnsi" w:eastAsia="Times New Roman" w:hAnsiTheme="majorHAnsi" w:cstheme="majorHAnsi"/>
          <w:lang w:val="en" w:eastAsia="en-GB"/>
        </w:rPr>
        <w:t>be heard to</w:t>
      </w:r>
      <w:r w:rsidR="00605C67">
        <w:rPr>
          <w:rFonts w:asciiTheme="majorHAnsi" w:eastAsia="Times New Roman" w:hAnsiTheme="majorHAnsi" w:cstheme="majorHAnsi"/>
          <w:lang w:val="en" w:eastAsia="en-GB"/>
        </w:rPr>
        <w:t xml:space="preserve"> echo the words of Pope John Paul II when </w:t>
      </w:r>
      <w:proofErr w:type="gramStart"/>
      <w:r w:rsidR="00605C67">
        <w:rPr>
          <w:rFonts w:asciiTheme="majorHAnsi" w:eastAsia="Times New Roman" w:hAnsiTheme="majorHAnsi" w:cstheme="majorHAnsi"/>
          <w:lang w:val="en" w:eastAsia="en-GB"/>
        </w:rPr>
        <w:t>he</w:t>
      </w:r>
      <w:proofErr w:type="gramEnd"/>
      <w:r w:rsidR="00605C67">
        <w:rPr>
          <w:rFonts w:asciiTheme="majorHAnsi" w:eastAsia="Times New Roman" w:hAnsiTheme="majorHAnsi" w:cstheme="majorHAnsi"/>
          <w:lang w:val="en" w:eastAsia="en-GB"/>
        </w:rPr>
        <w:t xml:space="preserve"> spoke </w:t>
      </w:r>
      <w:r w:rsidR="005C10AD">
        <w:rPr>
          <w:rFonts w:asciiTheme="majorHAnsi" w:eastAsia="Times New Roman" w:hAnsiTheme="majorHAnsi" w:cstheme="majorHAnsi"/>
          <w:lang w:val="en" w:eastAsia="en-GB"/>
        </w:rPr>
        <w:t xml:space="preserve">of dialogue being the new </w:t>
      </w:r>
      <w:r w:rsidR="008349FA">
        <w:rPr>
          <w:rFonts w:asciiTheme="majorHAnsi" w:eastAsia="Times New Roman" w:hAnsiTheme="majorHAnsi" w:cstheme="majorHAnsi"/>
          <w:lang w:val="en" w:eastAsia="en-GB"/>
        </w:rPr>
        <w:t>name of love.</w:t>
      </w:r>
    </w:p>
    <w:p w14:paraId="3F4C69C4" w14:textId="40134B77" w:rsidR="00A45B0B" w:rsidRPr="004E48B9" w:rsidRDefault="000F6FDA" w:rsidP="003E3FF0">
      <w:pPr>
        <w:spacing w:line="276" w:lineRule="auto"/>
        <w:rPr>
          <w:rFonts w:asciiTheme="majorHAnsi" w:hAnsiTheme="majorHAnsi" w:cstheme="majorHAnsi"/>
        </w:rPr>
      </w:pPr>
      <w:r w:rsidRPr="004E48B9">
        <w:rPr>
          <w:rFonts w:asciiTheme="majorHAnsi" w:hAnsiTheme="majorHAnsi" w:cstheme="majorHAnsi"/>
        </w:rPr>
        <w:t>We would therefore like to suggest that</w:t>
      </w:r>
      <w:r w:rsidR="004F5B42" w:rsidRPr="004E48B9">
        <w:rPr>
          <w:rFonts w:asciiTheme="majorHAnsi" w:hAnsiTheme="majorHAnsi" w:cstheme="majorHAnsi"/>
        </w:rPr>
        <w:t xml:space="preserve">, rather than viewing “evangelism” and “dialogue” as in opposition to one another, </w:t>
      </w:r>
      <w:r w:rsidR="00A229B5" w:rsidRPr="004E48B9">
        <w:rPr>
          <w:rFonts w:asciiTheme="majorHAnsi" w:hAnsiTheme="majorHAnsi" w:cstheme="majorHAnsi"/>
        </w:rPr>
        <w:t>it is through our deeper engagement with people of other faiths that the authenticity and integrity of our approach to mission is tested</w:t>
      </w:r>
      <w:r w:rsidR="008349FA">
        <w:rPr>
          <w:rFonts w:asciiTheme="majorHAnsi" w:hAnsiTheme="majorHAnsi" w:cstheme="majorHAnsi"/>
        </w:rPr>
        <w:t xml:space="preserve">, and that “dialogue” is indeed </w:t>
      </w:r>
      <w:r w:rsidR="009B65E4">
        <w:rPr>
          <w:rFonts w:asciiTheme="majorHAnsi" w:hAnsiTheme="majorHAnsi" w:cstheme="majorHAnsi"/>
        </w:rPr>
        <w:t>the language</w:t>
      </w:r>
      <w:r w:rsidR="008349FA">
        <w:rPr>
          <w:rFonts w:asciiTheme="majorHAnsi" w:hAnsiTheme="majorHAnsi" w:cstheme="majorHAnsi"/>
        </w:rPr>
        <w:t xml:space="preserve"> and praxis of love that </w:t>
      </w:r>
      <w:r w:rsidR="009B65E4">
        <w:rPr>
          <w:rFonts w:asciiTheme="majorHAnsi" w:hAnsiTheme="majorHAnsi" w:cstheme="majorHAnsi"/>
        </w:rPr>
        <w:t>reflects</w:t>
      </w:r>
      <w:r w:rsidR="008349FA">
        <w:rPr>
          <w:rFonts w:asciiTheme="majorHAnsi" w:hAnsiTheme="majorHAnsi" w:cstheme="majorHAnsi"/>
        </w:rPr>
        <w:t xml:space="preserve"> God’s deep love for the world that the </w:t>
      </w:r>
      <w:r w:rsidR="00F369F6">
        <w:rPr>
          <w:rFonts w:asciiTheme="majorHAnsi" w:hAnsiTheme="majorHAnsi" w:cstheme="majorHAnsi"/>
        </w:rPr>
        <w:t xml:space="preserve">Church </w:t>
      </w:r>
      <w:r w:rsidR="008349FA">
        <w:rPr>
          <w:rFonts w:asciiTheme="majorHAnsi" w:hAnsiTheme="majorHAnsi" w:cstheme="majorHAnsi"/>
        </w:rPr>
        <w:t xml:space="preserve">is called to manifest. </w:t>
      </w:r>
    </w:p>
    <w:p w14:paraId="718259EB" w14:textId="77777777" w:rsidR="00A45B0B" w:rsidRPr="004E48B9" w:rsidRDefault="00A45B0B" w:rsidP="003E3FF0">
      <w:pPr>
        <w:spacing w:line="276" w:lineRule="auto"/>
        <w:rPr>
          <w:rFonts w:asciiTheme="majorHAnsi" w:hAnsiTheme="majorHAnsi" w:cstheme="majorHAnsi"/>
        </w:rPr>
      </w:pPr>
    </w:p>
    <w:p w14:paraId="30C084C8" w14:textId="77777777" w:rsidR="00F865FF" w:rsidRPr="004E48B9" w:rsidRDefault="00F865FF" w:rsidP="006C23A9">
      <w:pPr>
        <w:pStyle w:val="Heading5"/>
      </w:pPr>
      <w:r w:rsidRPr="004E48B9">
        <w:t>Conversion</w:t>
      </w:r>
    </w:p>
    <w:p w14:paraId="64B2C299" w14:textId="77777777" w:rsidR="00F865FF" w:rsidRPr="004E48B9" w:rsidRDefault="00F865FF" w:rsidP="003E3FF0">
      <w:pPr>
        <w:spacing w:line="276" w:lineRule="auto"/>
        <w:rPr>
          <w:rFonts w:asciiTheme="majorHAnsi" w:hAnsiTheme="majorHAnsi" w:cstheme="majorHAnsi"/>
        </w:rPr>
      </w:pPr>
    </w:p>
    <w:p w14:paraId="38E04E89" w14:textId="76BFE351" w:rsidR="00EB2C5C" w:rsidRPr="004E48B9" w:rsidRDefault="00EB2C5C" w:rsidP="003E3FF0">
      <w:pPr>
        <w:spacing w:line="276" w:lineRule="auto"/>
        <w:rPr>
          <w:rFonts w:asciiTheme="majorHAnsi" w:hAnsiTheme="majorHAnsi" w:cstheme="majorHAnsi"/>
        </w:rPr>
      </w:pPr>
      <w:r w:rsidRPr="004E48B9">
        <w:rPr>
          <w:rFonts w:asciiTheme="majorHAnsi" w:hAnsiTheme="majorHAnsi" w:cstheme="majorHAnsi"/>
        </w:rPr>
        <w:t xml:space="preserve">“Church Growth” carries with it an implication (not so hidden) that there are those, currently not part of the </w:t>
      </w:r>
      <w:r w:rsidR="00F369F6">
        <w:rPr>
          <w:rFonts w:asciiTheme="majorHAnsi" w:hAnsiTheme="majorHAnsi" w:cstheme="majorHAnsi"/>
        </w:rPr>
        <w:t>C</w:t>
      </w:r>
      <w:r w:rsidR="00F369F6" w:rsidRPr="004E48B9">
        <w:rPr>
          <w:rFonts w:asciiTheme="majorHAnsi" w:hAnsiTheme="majorHAnsi" w:cstheme="majorHAnsi"/>
        </w:rPr>
        <w:t>hurch</w:t>
      </w:r>
      <w:r w:rsidRPr="004E48B9">
        <w:rPr>
          <w:rFonts w:asciiTheme="majorHAnsi" w:hAnsiTheme="majorHAnsi" w:cstheme="majorHAnsi"/>
        </w:rPr>
        <w:t>, who, it is hoped, will “convert” to Christianity</w:t>
      </w:r>
      <w:r w:rsidR="008510A4" w:rsidRPr="004E48B9">
        <w:rPr>
          <w:rFonts w:asciiTheme="majorHAnsi" w:hAnsiTheme="majorHAnsi" w:cstheme="majorHAnsi"/>
        </w:rPr>
        <w:t xml:space="preserve"> and be part of the </w:t>
      </w:r>
      <w:r w:rsidR="00F369F6">
        <w:rPr>
          <w:rFonts w:asciiTheme="majorHAnsi" w:hAnsiTheme="majorHAnsi" w:cstheme="majorHAnsi"/>
        </w:rPr>
        <w:t>C</w:t>
      </w:r>
      <w:r w:rsidR="00F369F6" w:rsidRPr="004E48B9">
        <w:rPr>
          <w:rFonts w:asciiTheme="majorHAnsi" w:hAnsiTheme="majorHAnsi" w:cstheme="majorHAnsi"/>
        </w:rPr>
        <w:t>hurch</w:t>
      </w:r>
      <w:r w:rsidRPr="004E48B9">
        <w:rPr>
          <w:rFonts w:asciiTheme="majorHAnsi" w:hAnsiTheme="majorHAnsi" w:cstheme="majorHAnsi"/>
        </w:rPr>
        <w:t xml:space="preserve">. Who are those that will be converted? Are there particular groups that might be “targeted”? How should converts from another religion to Christianity be </w:t>
      </w:r>
      <w:r w:rsidR="004A1D20" w:rsidRPr="004E48B9">
        <w:rPr>
          <w:rFonts w:asciiTheme="majorHAnsi" w:hAnsiTheme="majorHAnsi" w:cstheme="majorHAnsi"/>
        </w:rPr>
        <w:t>cared for and supported</w:t>
      </w:r>
      <w:r w:rsidRPr="004E48B9">
        <w:rPr>
          <w:rFonts w:asciiTheme="majorHAnsi" w:hAnsiTheme="majorHAnsi" w:cstheme="majorHAnsi"/>
        </w:rPr>
        <w:t xml:space="preserve">? What impact </w:t>
      </w:r>
      <w:r w:rsidR="00CC63CE" w:rsidRPr="004E48B9">
        <w:rPr>
          <w:rFonts w:asciiTheme="majorHAnsi" w:hAnsiTheme="majorHAnsi" w:cstheme="majorHAnsi"/>
        </w:rPr>
        <w:t>does</w:t>
      </w:r>
      <w:r w:rsidRPr="004E48B9">
        <w:rPr>
          <w:rFonts w:asciiTheme="majorHAnsi" w:hAnsiTheme="majorHAnsi" w:cstheme="majorHAnsi"/>
        </w:rPr>
        <w:t xml:space="preserve"> this have on interfaith relations?</w:t>
      </w:r>
    </w:p>
    <w:p w14:paraId="1031A747" w14:textId="77777777" w:rsidR="008510A4" w:rsidRPr="004E48B9" w:rsidRDefault="008510A4" w:rsidP="003E3FF0">
      <w:pPr>
        <w:spacing w:line="276" w:lineRule="auto"/>
        <w:rPr>
          <w:rFonts w:asciiTheme="majorHAnsi" w:hAnsiTheme="majorHAnsi" w:cstheme="majorHAnsi"/>
        </w:rPr>
      </w:pPr>
    </w:p>
    <w:p w14:paraId="5BEB0989" w14:textId="215414F8" w:rsidR="00CC63CE" w:rsidRPr="004E48B9" w:rsidRDefault="00EB2C5C" w:rsidP="003E3FF0">
      <w:pPr>
        <w:spacing w:line="276" w:lineRule="auto"/>
        <w:rPr>
          <w:rFonts w:asciiTheme="majorHAnsi" w:hAnsiTheme="majorHAnsi" w:cstheme="majorHAnsi"/>
        </w:rPr>
      </w:pPr>
      <w:r w:rsidRPr="004E48B9">
        <w:rPr>
          <w:rFonts w:asciiTheme="majorHAnsi" w:hAnsiTheme="majorHAnsi" w:cstheme="majorHAnsi"/>
        </w:rPr>
        <w:t xml:space="preserve">Conversion from one religion to one another can be a sensitive and often controversial issue in interreligious dialogue. The notion that “dialogue” is a cover for furtive </w:t>
      </w:r>
      <w:r w:rsidR="008510A4" w:rsidRPr="004E48B9">
        <w:rPr>
          <w:rFonts w:asciiTheme="majorHAnsi" w:hAnsiTheme="majorHAnsi" w:cstheme="majorHAnsi"/>
        </w:rPr>
        <w:t>proselytism</w:t>
      </w:r>
      <w:r w:rsidRPr="004E48B9">
        <w:rPr>
          <w:rFonts w:asciiTheme="majorHAnsi" w:hAnsiTheme="majorHAnsi" w:cstheme="majorHAnsi"/>
        </w:rPr>
        <w:t xml:space="preserve"> </w:t>
      </w:r>
      <w:r w:rsidR="00CC63CE" w:rsidRPr="004E48B9">
        <w:rPr>
          <w:rFonts w:asciiTheme="majorHAnsi" w:hAnsiTheme="majorHAnsi" w:cstheme="majorHAnsi"/>
        </w:rPr>
        <w:t xml:space="preserve">is a charge that is often made against Muslims as well as Christians, and why understanding dialogue as a means of </w:t>
      </w:r>
      <w:proofErr w:type="spellStart"/>
      <w:r w:rsidR="005842EF" w:rsidRPr="004E48B9">
        <w:rPr>
          <w:rFonts w:asciiTheme="majorHAnsi" w:hAnsiTheme="majorHAnsi" w:cstheme="majorHAnsi"/>
        </w:rPr>
        <w:t>proselyti</w:t>
      </w:r>
      <w:r w:rsidR="005842EF">
        <w:rPr>
          <w:rFonts w:asciiTheme="majorHAnsi" w:hAnsiTheme="majorHAnsi" w:cstheme="majorHAnsi"/>
        </w:rPr>
        <w:t>s</w:t>
      </w:r>
      <w:r w:rsidR="005842EF" w:rsidRPr="004E48B9">
        <w:rPr>
          <w:rFonts w:asciiTheme="majorHAnsi" w:hAnsiTheme="majorHAnsi" w:cstheme="majorHAnsi"/>
        </w:rPr>
        <w:t>ation</w:t>
      </w:r>
      <w:proofErr w:type="spellEnd"/>
      <w:r w:rsidR="005842EF" w:rsidRPr="004E48B9">
        <w:rPr>
          <w:rFonts w:asciiTheme="majorHAnsi" w:hAnsiTheme="majorHAnsi" w:cstheme="majorHAnsi"/>
        </w:rPr>
        <w:t xml:space="preserve"> </w:t>
      </w:r>
      <w:r w:rsidR="00CC63CE" w:rsidRPr="004E48B9">
        <w:rPr>
          <w:rFonts w:asciiTheme="majorHAnsi" w:hAnsiTheme="majorHAnsi" w:cstheme="majorHAnsi"/>
        </w:rPr>
        <w:t>is often frowned up</w:t>
      </w:r>
      <w:r w:rsidR="00265344">
        <w:rPr>
          <w:rFonts w:asciiTheme="majorHAnsi" w:hAnsiTheme="majorHAnsi" w:cstheme="majorHAnsi"/>
        </w:rPr>
        <w:t>on</w:t>
      </w:r>
      <w:r w:rsidR="00CC63CE" w:rsidRPr="004E48B9">
        <w:rPr>
          <w:rFonts w:asciiTheme="majorHAnsi" w:hAnsiTheme="majorHAnsi" w:cstheme="majorHAnsi"/>
        </w:rPr>
        <w:t>. Western Christianity has of course</w:t>
      </w:r>
      <w:r w:rsidR="008510A4" w:rsidRPr="004E48B9">
        <w:rPr>
          <w:rFonts w:asciiTheme="majorHAnsi" w:hAnsiTheme="majorHAnsi" w:cstheme="majorHAnsi"/>
        </w:rPr>
        <w:t xml:space="preserve"> a history with which to contend</w:t>
      </w:r>
      <w:r w:rsidR="00CC63CE" w:rsidRPr="004E48B9">
        <w:rPr>
          <w:rFonts w:asciiTheme="majorHAnsi" w:hAnsiTheme="majorHAnsi" w:cstheme="majorHAnsi"/>
        </w:rPr>
        <w:t xml:space="preserve">: Western (especially British) missionary activity overseas often went hand in hand with colonialism and many in our churches are formed by an understanding of mission where </w:t>
      </w:r>
      <w:r w:rsidR="002D4FC9" w:rsidRPr="004E48B9">
        <w:rPr>
          <w:rFonts w:asciiTheme="majorHAnsi" w:hAnsiTheme="majorHAnsi" w:cstheme="majorHAnsi"/>
        </w:rPr>
        <w:t xml:space="preserve">military </w:t>
      </w:r>
      <w:r w:rsidR="00CC63CE" w:rsidRPr="004E48B9">
        <w:rPr>
          <w:rFonts w:asciiTheme="majorHAnsi" w:hAnsiTheme="majorHAnsi" w:cstheme="majorHAnsi"/>
        </w:rPr>
        <w:t xml:space="preserve">power and </w:t>
      </w:r>
      <w:r w:rsidR="002D4FC9" w:rsidRPr="004E48B9">
        <w:rPr>
          <w:rFonts w:asciiTheme="majorHAnsi" w:hAnsiTheme="majorHAnsi" w:cstheme="majorHAnsi"/>
        </w:rPr>
        <w:t xml:space="preserve">the </w:t>
      </w:r>
      <w:r w:rsidR="00CC63CE" w:rsidRPr="004E48B9">
        <w:rPr>
          <w:rFonts w:asciiTheme="majorHAnsi" w:hAnsiTheme="majorHAnsi" w:cstheme="majorHAnsi"/>
        </w:rPr>
        <w:t xml:space="preserve">preaching </w:t>
      </w:r>
      <w:r w:rsidR="002D4FC9" w:rsidRPr="004E48B9">
        <w:rPr>
          <w:rFonts w:asciiTheme="majorHAnsi" w:hAnsiTheme="majorHAnsi" w:cstheme="majorHAnsi"/>
        </w:rPr>
        <w:t xml:space="preserve">of the Gospel </w:t>
      </w:r>
      <w:r w:rsidR="00CC63CE" w:rsidRPr="004E48B9">
        <w:rPr>
          <w:rFonts w:asciiTheme="majorHAnsi" w:hAnsiTheme="majorHAnsi" w:cstheme="majorHAnsi"/>
        </w:rPr>
        <w:t>went together. Many</w:t>
      </w:r>
      <w:r w:rsidR="002D4FC9" w:rsidRPr="004E48B9">
        <w:rPr>
          <w:rFonts w:asciiTheme="majorHAnsi" w:hAnsiTheme="majorHAnsi" w:cstheme="majorHAnsi"/>
        </w:rPr>
        <w:t xml:space="preserve"> of the mission agencies who were</w:t>
      </w:r>
      <w:r w:rsidR="00CC63CE" w:rsidRPr="004E48B9">
        <w:rPr>
          <w:rFonts w:asciiTheme="majorHAnsi" w:hAnsiTheme="majorHAnsi" w:cstheme="majorHAnsi"/>
        </w:rPr>
        <w:t xml:space="preserve"> part of this history have attempted to redefine what mission is for them, and often use the language of “partnership” </w:t>
      </w:r>
      <w:proofErr w:type="gramStart"/>
      <w:r w:rsidR="00CC63CE" w:rsidRPr="004E48B9">
        <w:rPr>
          <w:rFonts w:asciiTheme="majorHAnsi" w:hAnsiTheme="majorHAnsi" w:cstheme="majorHAnsi"/>
        </w:rPr>
        <w:t>so as to</w:t>
      </w:r>
      <w:proofErr w:type="gramEnd"/>
      <w:r w:rsidR="00CC63CE" w:rsidRPr="004E48B9">
        <w:rPr>
          <w:rFonts w:asciiTheme="majorHAnsi" w:hAnsiTheme="majorHAnsi" w:cstheme="majorHAnsi"/>
        </w:rPr>
        <w:t xml:space="preserve"> divest </w:t>
      </w:r>
      <w:r w:rsidR="00B831A4" w:rsidRPr="004E48B9">
        <w:rPr>
          <w:rFonts w:asciiTheme="majorHAnsi" w:hAnsiTheme="majorHAnsi" w:cstheme="majorHAnsi"/>
        </w:rPr>
        <w:t>themselves</w:t>
      </w:r>
      <w:r w:rsidR="00CC63CE" w:rsidRPr="004E48B9">
        <w:rPr>
          <w:rFonts w:asciiTheme="majorHAnsi" w:hAnsiTheme="majorHAnsi" w:cstheme="majorHAnsi"/>
        </w:rPr>
        <w:t xml:space="preserve"> of colonial power dynamics. </w:t>
      </w:r>
      <w:r w:rsidR="00265344">
        <w:rPr>
          <w:rFonts w:asciiTheme="majorHAnsi" w:hAnsiTheme="majorHAnsi" w:cstheme="majorHAnsi"/>
        </w:rPr>
        <w:t xml:space="preserve">Are their important lessons that we can learn from some </w:t>
      </w:r>
      <w:r w:rsidR="005842EF">
        <w:rPr>
          <w:rFonts w:asciiTheme="majorHAnsi" w:hAnsiTheme="majorHAnsi" w:cstheme="majorHAnsi"/>
        </w:rPr>
        <w:t xml:space="preserve">of </w:t>
      </w:r>
      <w:r w:rsidR="00265344">
        <w:rPr>
          <w:rFonts w:asciiTheme="majorHAnsi" w:hAnsiTheme="majorHAnsi" w:cstheme="majorHAnsi"/>
        </w:rPr>
        <w:t>these mission agencies?</w:t>
      </w:r>
    </w:p>
    <w:p w14:paraId="62D9B631" w14:textId="77777777" w:rsidR="00CC63CE" w:rsidRPr="004E48B9" w:rsidRDefault="00CC63CE" w:rsidP="003E3FF0">
      <w:pPr>
        <w:spacing w:line="276" w:lineRule="auto"/>
        <w:rPr>
          <w:rFonts w:asciiTheme="majorHAnsi" w:hAnsiTheme="majorHAnsi" w:cstheme="majorHAnsi"/>
        </w:rPr>
      </w:pPr>
    </w:p>
    <w:p w14:paraId="552F6571" w14:textId="77777777" w:rsidR="00CC63CE" w:rsidRPr="004E48B9" w:rsidRDefault="00CC63CE" w:rsidP="003E3FF0">
      <w:pPr>
        <w:spacing w:line="276" w:lineRule="auto"/>
        <w:rPr>
          <w:rFonts w:asciiTheme="majorHAnsi" w:hAnsiTheme="majorHAnsi" w:cstheme="majorHAnsi"/>
        </w:rPr>
      </w:pPr>
      <w:r w:rsidRPr="004E48B9">
        <w:rPr>
          <w:rFonts w:asciiTheme="majorHAnsi" w:hAnsiTheme="majorHAnsi" w:cstheme="majorHAnsi"/>
        </w:rPr>
        <w:t xml:space="preserve">Yet at the same time there is the need to affirm a basic human right, that of the freedom to change one’s religion. </w:t>
      </w:r>
    </w:p>
    <w:p w14:paraId="1653929E" w14:textId="77777777" w:rsidR="00CC63CE" w:rsidRPr="004E48B9" w:rsidRDefault="00CC63CE" w:rsidP="003E3FF0">
      <w:pPr>
        <w:spacing w:line="276" w:lineRule="auto"/>
        <w:rPr>
          <w:rFonts w:asciiTheme="majorHAnsi" w:hAnsiTheme="majorHAnsi" w:cstheme="majorHAnsi"/>
        </w:rPr>
      </w:pPr>
    </w:p>
    <w:p w14:paraId="7B90AF07" w14:textId="244E2013" w:rsidR="00950E87" w:rsidRPr="004E48B9" w:rsidRDefault="00CC63CE" w:rsidP="003E3FF0">
      <w:pPr>
        <w:spacing w:line="276" w:lineRule="auto"/>
        <w:rPr>
          <w:rFonts w:asciiTheme="majorHAnsi" w:hAnsiTheme="majorHAnsi" w:cstheme="majorHAnsi"/>
        </w:rPr>
      </w:pPr>
      <w:r w:rsidRPr="004E48B9">
        <w:rPr>
          <w:rFonts w:asciiTheme="majorHAnsi" w:hAnsiTheme="majorHAnsi" w:cstheme="majorHAnsi"/>
        </w:rPr>
        <w:t>We might identify different facets of “conversion”</w:t>
      </w:r>
      <w:r w:rsidR="00950E87" w:rsidRPr="004E48B9">
        <w:rPr>
          <w:rFonts w:asciiTheme="majorHAnsi" w:hAnsiTheme="majorHAnsi" w:cstheme="majorHAnsi"/>
        </w:rPr>
        <w:t>:</w:t>
      </w:r>
    </w:p>
    <w:p w14:paraId="6CB2AA4D" w14:textId="77777777" w:rsidR="00950E87" w:rsidRPr="004E48B9" w:rsidRDefault="00950E87" w:rsidP="003E3FF0">
      <w:pPr>
        <w:spacing w:line="276" w:lineRule="auto"/>
        <w:rPr>
          <w:rFonts w:asciiTheme="majorHAnsi" w:hAnsiTheme="majorHAnsi" w:cstheme="majorHAnsi"/>
        </w:rPr>
      </w:pPr>
    </w:p>
    <w:p w14:paraId="0B57874F" w14:textId="7E736784" w:rsidR="00950E87" w:rsidRPr="004E48B9" w:rsidRDefault="00950E87" w:rsidP="00950E87">
      <w:pPr>
        <w:pStyle w:val="ListParagraph"/>
        <w:numPr>
          <w:ilvl w:val="0"/>
          <w:numId w:val="8"/>
        </w:numPr>
        <w:spacing w:line="276" w:lineRule="auto"/>
        <w:rPr>
          <w:rFonts w:asciiTheme="majorHAnsi" w:hAnsiTheme="majorHAnsi" w:cstheme="majorHAnsi"/>
        </w:rPr>
      </w:pPr>
      <w:r w:rsidRPr="004E48B9">
        <w:rPr>
          <w:rFonts w:asciiTheme="majorHAnsi" w:hAnsiTheme="majorHAnsi" w:cstheme="majorHAnsi"/>
        </w:rPr>
        <w:t>T</w:t>
      </w:r>
      <w:r w:rsidR="002D4FC9" w:rsidRPr="004E48B9">
        <w:rPr>
          <w:rFonts w:asciiTheme="majorHAnsi" w:hAnsiTheme="majorHAnsi" w:cstheme="majorHAnsi"/>
        </w:rPr>
        <w:t>he person who</w:t>
      </w:r>
      <w:r w:rsidR="00CC63CE" w:rsidRPr="004E48B9">
        <w:rPr>
          <w:rFonts w:asciiTheme="majorHAnsi" w:hAnsiTheme="majorHAnsi" w:cstheme="majorHAnsi"/>
        </w:rPr>
        <w:t xml:space="preserve"> changes from one religion to another</w:t>
      </w:r>
      <w:r w:rsidR="00D672AE" w:rsidRPr="004E48B9">
        <w:rPr>
          <w:rFonts w:asciiTheme="majorHAnsi" w:hAnsiTheme="majorHAnsi" w:cstheme="majorHAnsi"/>
        </w:rPr>
        <w:t>:</w:t>
      </w:r>
      <w:r w:rsidR="00CC63CE" w:rsidRPr="004E48B9">
        <w:rPr>
          <w:rFonts w:asciiTheme="majorHAnsi" w:hAnsiTheme="majorHAnsi" w:cstheme="majorHAnsi"/>
        </w:rPr>
        <w:t xml:space="preserve"> they have left their old faith behind and embraced a new one. </w:t>
      </w:r>
      <w:r w:rsidRPr="004E48B9">
        <w:rPr>
          <w:rFonts w:asciiTheme="majorHAnsi" w:hAnsiTheme="majorHAnsi" w:cstheme="majorHAnsi"/>
        </w:rPr>
        <w:t>They may view the faith they left in negative terms.</w:t>
      </w:r>
    </w:p>
    <w:p w14:paraId="5B8B4C2B" w14:textId="3C74F7F3" w:rsidR="00950E87" w:rsidRPr="004E48B9" w:rsidRDefault="00950E87" w:rsidP="00950E87">
      <w:pPr>
        <w:pStyle w:val="ListParagraph"/>
        <w:numPr>
          <w:ilvl w:val="0"/>
          <w:numId w:val="8"/>
        </w:numPr>
        <w:spacing w:line="276" w:lineRule="auto"/>
        <w:rPr>
          <w:rFonts w:asciiTheme="majorHAnsi" w:hAnsiTheme="majorHAnsi" w:cstheme="majorHAnsi"/>
        </w:rPr>
      </w:pPr>
      <w:r w:rsidRPr="004E48B9">
        <w:rPr>
          <w:rFonts w:asciiTheme="majorHAnsi" w:hAnsiTheme="majorHAnsi" w:cstheme="majorHAnsi"/>
        </w:rPr>
        <w:lastRenderedPageBreak/>
        <w:t>Those who embrace another faith tradition but do not consider that they have left their original faith, thus they seek to belong to two traditions.</w:t>
      </w:r>
    </w:p>
    <w:p w14:paraId="29F4118E" w14:textId="48F214CC" w:rsidR="00616635" w:rsidRPr="004E48B9" w:rsidRDefault="00CC63CE" w:rsidP="00950E87">
      <w:pPr>
        <w:pStyle w:val="ListParagraph"/>
        <w:numPr>
          <w:ilvl w:val="0"/>
          <w:numId w:val="8"/>
        </w:numPr>
        <w:spacing w:line="276" w:lineRule="auto"/>
        <w:rPr>
          <w:rFonts w:asciiTheme="majorHAnsi" w:hAnsiTheme="majorHAnsi" w:cstheme="majorHAnsi"/>
        </w:rPr>
      </w:pPr>
      <w:r w:rsidRPr="004E48B9">
        <w:rPr>
          <w:rFonts w:asciiTheme="majorHAnsi" w:hAnsiTheme="majorHAnsi" w:cstheme="majorHAnsi"/>
        </w:rPr>
        <w:t>Then there are those</w:t>
      </w:r>
      <w:r w:rsidR="0047629C">
        <w:rPr>
          <w:rFonts w:asciiTheme="majorHAnsi" w:hAnsiTheme="majorHAnsi" w:cstheme="majorHAnsi"/>
        </w:rPr>
        <w:t xml:space="preserve"> </w:t>
      </w:r>
      <w:r w:rsidR="00B67C16">
        <w:rPr>
          <w:rFonts w:asciiTheme="majorHAnsi" w:hAnsiTheme="majorHAnsi" w:cstheme="majorHAnsi"/>
        </w:rPr>
        <w:t xml:space="preserve">who </w:t>
      </w:r>
      <w:r w:rsidR="00B67C16" w:rsidRPr="004E48B9">
        <w:rPr>
          <w:rFonts w:asciiTheme="majorHAnsi" w:hAnsiTheme="majorHAnsi" w:cstheme="majorHAnsi"/>
        </w:rPr>
        <w:t>embark</w:t>
      </w:r>
      <w:r w:rsidRPr="004E48B9">
        <w:rPr>
          <w:rFonts w:asciiTheme="majorHAnsi" w:hAnsiTheme="majorHAnsi" w:cstheme="majorHAnsi"/>
        </w:rPr>
        <w:t xml:space="preserve"> upon a journey of close encounter with a</w:t>
      </w:r>
      <w:r w:rsidR="00950E87" w:rsidRPr="004E48B9">
        <w:rPr>
          <w:rFonts w:asciiTheme="majorHAnsi" w:hAnsiTheme="majorHAnsi" w:cstheme="majorHAnsi"/>
        </w:rPr>
        <w:t>nother</w:t>
      </w:r>
      <w:r w:rsidRPr="004E48B9">
        <w:rPr>
          <w:rFonts w:asciiTheme="majorHAnsi" w:hAnsiTheme="majorHAnsi" w:cstheme="majorHAnsi"/>
        </w:rPr>
        <w:t xml:space="preserve"> faith, only to </w:t>
      </w:r>
      <w:r w:rsidR="00950E87" w:rsidRPr="004E48B9">
        <w:rPr>
          <w:rFonts w:asciiTheme="majorHAnsi" w:hAnsiTheme="majorHAnsi" w:cstheme="majorHAnsi"/>
        </w:rPr>
        <w:t xml:space="preserve">discover a deeper reality of their own faith </w:t>
      </w:r>
      <w:r w:rsidR="00616635" w:rsidRPr="004E48B9">
        <w:rPr>
          <w:rFonts w:asciiTheme="majorHAnsi" w:hAnsiTheme="majorHAnsi" w:cstheme="majorHAnsi"/>
        </w:rPr>
        <w:t>tradition.</w:t>
      </w:r>
    </w:p>
    <w:p w14:paraId="54FC9B46" w14:textId="50F75E46" w:rsidR="00616635" w:rsidRPr="004E48B9" w:rsidRDefault="00CC63CE" w:rsidP="00950E87">
      <w:pPr>
        <w:pStyle w:val="ListParagraph"/>
        <w:numPr>
          <w:ilvl w:val="0"/>
          <w:numId w:val="8"/>
        </w:numPr>
        <w:spacing w:line="276" w:lineRule="auto"/>
        <w:rPr>
          <w:rFonts w:asciiTheme="majorHAnsi" w:hAnsiTheme="majorHAnsi" w:cstheme="majorHAnsi"/>
        </w:rPr>
      </w:pPr>
      <w:r w:rsidRPr="004E48B9">
        <w:rPr>
          <w:rFonts w:asciiTheme="majorHAnsi" w:hAnsiTheme="majorHAnsi" w:cstheme="majorHAnsi"/>
        </w:rPr>
        <w:t>But then there is a</w:t>
      </w:r>
      <w:r w:rsidR="00D672AE" w:rsidRPr="004E48B9">
        <w:rPr>
          <w:rFonts w:asciiTheme="majorHAnsi" w:hAnsiTheme="majorHAnsi" w:cstheme="majorHAnsi"/>
        </w:rPr>
        <w:t xml:space="preserve">nother </w:t>
      </w:r>
      <w:r w:rsidRPr="004E48B9">
        <w:rPr>
          <w:rFonts w:asciiTheme="majorHAnsi" w:hAnsiTheme="majorHAnsi" w:cstheme="majorHAnsi"/>
        </w:rPr>
        <w:t>facet of the word “conversion”</w:t>
      </w:r>
      <w:r w:rsidR="00DD05F8" w:rsidRPr="004E48B9">
        <w:rPr>
          <w:rFonts w:asciiTheme="majorHAnsi" w:hAnsiTheme="majorHAnsi" w:cstheme="majorHAnsi"/>
        </w:rPr>
        <w:t xml:space="preserve"> where one changes not their religion </w:t>
      </w:r>
      <w:r w:rsidR="00950E87" w:rsidRPr="004E48B9">
        <w:rPr>
          <w:rFonts w:asciiTheme="majorHAnsi" w:hAnsiTheme="majorHAnsi" w:cstheme="majorHAnsi"/>
        </w:rPr>
        <w:t>but</w:t>
      </w:r>
      <w:r w:rsidR="00DD05F8" w:rsidRPr="004E48B9">
        <w:rPr>
          <w:rFonts w:asciiTheme="majorHAnsi" w:hAnsiTheme="majorHAnsi" w:cstheme="majorHAnsi"/>
        </w:rPr>
        <w:t xml:space="preserve"> </w:t>
      </w:r>
      <w:r w:rsidR="008758F3">
        <w:rPr>
          <w:rFonts w:asciiTheme="majorHAnsi" w:hAnsiTheme="majorHAnsi" w:cstheme="majorHAnsi"/>
        </w:rPr>
        <w:t>one’s</w:t>
      </w:r>
      <w:r w:rsidR="00DD05F8" w:rsidRPr="004E48B9">
        <w:rPr>
          <w:rFonts w:asciiTheme="majorHAnsi" w:hAnsiTheme="majorHAnsi" w:cstheme="majorHAnsi"/>
        </w:rPr>
        <w:t xml:space="preserve"> </w:t>
      </w:r>
      <w:r w:rsidR="00DD05F8" w:rsidRPr="004E48B9">
        <w:rPr>
          <w:rFonts w:asciiTheme="majorHAnsi" w:hAnsiTheme="majorHAnsi" w:cstheme="majorHAnsi"/>
          <w:i/>
        </w:rPr>
        <w:t>perception and encounter</w:t>
      </w:r>
      <w:r w:rsidR="00DD05F8" w:rsidRPr="004E48B9">
        <w:rPr>
          <w:rFonts w:asciiTheme="majorHAnsi" w:hAnsiTheme="majorHAnsi" w:cstheme="majorHAnsi"/>
        </w:rPr>
        <w:t xml:space="preserve"> </w:t>
      </w:r>
      <w:r w:rsidR="008758F3">
        <w:rPr>
          <w:rFonts w:asciiTheme="majorHAnsi" w:hAnsiTheme="majorHAnsi" w:cstheme="majorHAnsi"/>
        </w:rPr>
        <w:t>of</w:t>
      </w:r>
      <w:r w:rsidR="008758F3" w:rsidRPr="004E48B9">
        <w:rPr>
          <w:rFonts w:asciiTheme="majorHAnsi" w:hAnsiTheme="majorHAnsi" w:cstheme="majorHAnsi"/>
        </w:rPr>
        <w:t xml:space="preserve"> </w:t>
      </w:r>
      <w:r w:rsidR="00DD05F8" w:rsidRPr="004E48B9">
        <w:rPr>
          <w:rFonts w:asciiTheme="majorHAnsi" w:hAnsiTheme="majorHAnsi" w:cstheme="majorHAnsi"/>
        </w:rPr>
        <w:t>another faith</w:t>
      </w:r>
      <w:r w:rsidR="00950E87" w:rsidRPr="004E48B9">
        <w:rPr>
          <w:rFonts w:asciiTheme="majorHAnsi" w:hAnsiTheme="majorHAnsi" w:cstheme="majorHAnsi"/>
        </w:rPr>
        <w:t xml:space="preserve"> in a profound and positive way</w:t>
      </w:r>
      <w:r w:rsidR="00DD05F8" w:rsidRPr="004E48B9">
        <w:rPr>
          <w:rFonts w:asciiTheme="majorHAnsi" w:hAnsiTheme="majorHAnsi" w:cstheme="majorHAnsi"/>
        </w:rPr>
        <w:t xml:space="preserve">. One of our </w:t>
      </w:r>
      <w:proofErr w:type="gramStart"/>
      <w:r w:rsidR="00DD05F8" w:rsidRPr="004E48B9">
        <w:rPr>
          <w:rFonts w:asciiTheme="majorHAnsi" w:hAnsiTheme="majorHAnsi" w:cstheme="majorHAnsi"/>
        </w:rPr>
        <w:t>group</w:t>
      </w:r>
      <w:proofErr w:type="gramEnd"/>
      <w:r w:rsidR="00DD05F8" w:rsidRPr="004E48B9">
        <w:rPr>
          <w:rFonts w:asciiTheme="majorHAnsi" w:hAnsiTheme="majorHAnsi" w:cstheme="majorHAnsi"/>
        </w:rPr>
        <w:t xml:space="preserve"> refer</w:t>
      </w:r>
      <w:r w:rsidR="0047629C">
        <w:rPr>
          <w:rFonts w:asciiTheme="majorHAnsi" w:hAnsiTheme="majorHAnsi" w:cstheme="majorHAnsi"/>
        </w:rPr>
        <w:t>red</w:t>
      </w:r>
      <w:r w:rsidR="00DD05F8" w:rsidRPr="004E48B9">
        <w:rPr>
          <w:rFonts w:asciiTheme="majorHAnsi" w:hAnsiTheme="majorHAnsi" w:cstheme="majorHAnsi"/>
        </w:rPr>
        <w:t xml:space="preserve"> to this as “being converted </w:t>
      </w:r>
      <w:r w:rsidR="00DB2C4F" w:rsidRPr="004E48B9">
        <w:rPr>
          <w:rFonts w:asciiTheme="majorHAnsi" w:hAnsiTheme="majorHAnsi" w:cstheme="majorHAnsi"/>
        </w:rPr>
        <w:t>to the beauty of the other”</w:t>
      </w:r>
      <w:r w:rsidR="009C237A" w:rsidRPr="004E48B9">
        <w:rPr>
          <w:rFonts w:asciiTheme="majorHAnsi" w:hAnsiTheme="majorHAnsi" w:cstheme="majorHAnsi"/>
        </w:rPr>
        <w:t xml:space="preserve">, whilst remaining firmly rooted in their Christian faith. </w:t>
      </w:r>
    </w:p>
    <w:p w14:paraId="69AECDE0" w14:textId="77777777" w:rsidR="00616635" w:rsidRPr="004E48B9" w:rsidRDefault="00616635" w:rsidP="00616635">
      <w:pPr>
        <w:spacing w:line="276" w:lineRule="auto"/>
        <w:rPr>
          <w:rFonts w:asciiTheme="majorHAnsi" w:hAnsiTheme="majorHAnsi" w:cstheme="majorHAnsi"/>
        </w:rPr>
      </w:pPr>
    </w:p>
    <w:p w14:paraId="1F2C86D3" w14:textId="31B53E58" w:rsidR="00514D0D" w:rsidRPr="004E48B9" w:rsidRDefault="00DD05F8" w:rsidP="00616635">
      <w:pPr>
        <w:spacing w:line="276" w:lineRule="auto"/>
        <w:rPr>
          <w:rFonts w:asciiTheme="majorHAnsi" w:hAnsiTheme="majorHAnsi" w:cstheme="majorHAnsi"/>
        </w:rPr>
      </w:pPr>
      <w:r w:rsidRPr="004E48B9">
        <w:rPr>
          <w:rFonts w:asciiTheme="majorHAnsi" w:hAnsiTheme="majorHAnsi" w:cstheme="majorHAnsi"/>
        </w:rPr>
        <w:t xml:space="preserve">All of these involve a level of conversion and personal transformation that is relevant to how </w:t>
      </w:r>
      <w:r w:rsidR="005842EF">
        <w:rPr>
          <w:rFonts w:asciiTheme="majorHAnsi" w:hAnsiTheme="majorHAnsi" w:cstheme="majorHAnsi"/>
        </w:rPr>
        <w:t>C</w:t>
      </w:r>
      <w:r w:rsidR="005842EF" w:rsidRPr="004E48B9">
        <w:rPr>
          <w:rFonts w:asciiTheme="majorHAnsi" w:hAnsiTheme="majorHAnsi" w:cstheme="majorHAnsi"/>
        </w:rPr>
        <w:t xml:space="preserve">hurch </w:t>
      </w:r>
      <w:r w:rsidRPr="004E48B9">
        <w:rPr>
          <w:rFonts w:asciiTheme="majorHAnsi" w:hAnsiTheme="majorHAnsi" w:cstheme="majorHAnsi"/>
        </w:rPr>
        <w:t xml:space="preserve">growth is understood. </w:t>
      </w:r>
    </w:p>
    <w:p w14:paraId="0A5B2D9C" w14:textId="77777777" w:rsidR="001715D8" w:rsidRPr="004E48B9" w:rsidRDefault="001715D8" w:rsidP="003E3FF0">
      <w:pPr>
        <w:spacing w:line="276" w:lineRule="auto"/>
        <w:rPr>
          <w:rFonts w:asciiTheme="majorHAnsi" w:hAnsiTheme="majorHAnsi" w:cstheme="majorHAnsi"/>
        </w:rPr>
      </w:pPr>
    </w:p>
    <w:p w14:paraId="66F17C35" w14:textId="77777777" w:rsidR="00F865FF" w:rsidRPr="004E48B9" w:rsidRDefault="00F865FF" w:rsidP="006C23A9">
      <w:pPr>
        <w:pStyle w:val="Heading5"/>
      </w:pPr>
      <w:r w:rsidRPr="004E48B9">
        <w:t>Commodification</w:t>
      </w:r>
    </w:p>
    <w:p w14:paraId="5936E27B" w14:textId="77777777" w:rsidR="00DD05F8" w:rsidRPr="004E48B9" w:rsidRDefault="00DD05F8" w:rsidP="003E3FF0">
      <w:pPr>
        <w:spacing w:line="276" w:lineRule="auto"/>
        <w:rPr>
          <w:rFonts w:asciiTheme="majorHAnsi" w:hAnsiTheme="majorHAnsi" w:cstheme="majorHAnsi"/>
          <w:u w:val="single"/>
        </w:rPr>
      </w:pPr>
    </w:p>
    <w:p w14:paraId="299B71BC" w14:textId="66618885" w:rsidR="00DD05F8" w:rsidRPr="004E48B9" w:rsidRDefault="00B67C16" w:rsidP="003E3FF0">
      <w:pPr>
        <w:spacing w:line="276" w:lineRule="auto"/>
        <w:rPr>
          <w:rFonts w:asciiTheme="majorHAnsi" w:hAnsiTheme="majorHAnsi" w:cstheme="majorHAnsi"/>
        </w:rPr>
      </w:pPr>
      <w:r>
        <w:rPr>
          <w:rFonts w:asciiTheme="majorHAnsi" w:hAnsiTheme="majorHAnsi" w:cstheme="majorHAnsi"/>
        </w:rPr>
        <w:t xml:space="preserve">We </w:t>
      </w:r>
      <w:r w:rsidRPr="004E48B9">
        <w:rPr>
          <w:rFonts w:asciiTheme="majorHAnsi" w:hAnsiTheme="majorHAnsi" w:cstheme="majorHAnsi"/>
        </w:rPr>
        <w:t>wrestled</w:t>
      </w:r>
      <w:r w:rsidR="00DD05F8" w:rsidRPr="004E48B9">
        <w:rPr>
          <w:rFonts w:asciiTheme="majorHAnsi" w:hAnsiTheme="majorHAnsi" w:cstheme="majorHAnsi"/>
        </w:rPr>
        <w:t xml:space="preserve"> with numerous aspects of </w:t>
      </w:r>
      <w:r w:rsidR="00D01116" w:rsidRPr="004E48B9">
        <w:rPr>
          <w:rFonts w:asciiTheme="majorHAnsi" w:hAnsiTheme="majorHAnsi" w:cstheme="majorHAnsi"/>
        </w:rPr>
        <w:t xml:space="preserve">the </w:t>
      </w:r>
      <w:r w:rsidR="00DD05F8" w:rsidRPr="004E48B9">
        <w:rPr>
          <w:rFonts w:asciiTheme="majorHAnsi" w:hAnsiTheme="majorHAnsi" w:cstheme="majorHAnsi"/>
        </w:rPr>
        <w:t xml:space="preserve">underlying difficulty with agendas for </w:t>
      </w:r>
      <w:r w:rsidR="005842EF">
        <w:rPr>
          <w:rFonts w:asciiTheme="majorHAnsi" w:hAnsiTheme="majorHAnsi" w:cstheme="majorHAnsi"/>
        </w:rPr>
        <w:t>C</w:t>
      </w:r>
      <w:r w:rsidR="005842EF" w:rsidRPr="004E48B9">
        <w:rPr>
          <w:rFonts w:asciiTheme="majorHAnsi" w:hAnsiTheme="majorHAnsi" w:cstheme="majorHAnsi"/>
        </w:rPr>
        <w:t xml:space="preserve">hurch </w:t>
      </w:r>
      <w:r w:rsidR="00DD05F8" w:rsidRPr="004E48B9">
        <w:rPr>
          <w:rFonts w:asciiTheme="majorHAnsi" w:hAnsiTheme="majorHAnsi" w:cstheme="majorHAnsi"/>
        </w:rPr>
        <w:t xml:space="preserve">growth. The need to “brand” churches or initiatives is prevalent at present and is found in liberal as well as conservative churches and movements. The assumption can sometimes be that there is a “Christian market” that can be tapped into, with the belief that if the branding is effective then </w:t>
      </w:r>
      <w:r w:rsidR="005842EF">
        <w:rPr>
          <w:rFonts w:asciiTheme="majorHAnsi" w:hAnsiTheme="majorHAnsi" w:cstheme="majorHAnsi"/>
        </w:rPr>
        <w:t>C</w:t>
      </w:r>
      <w:r w:rsidR="005842EF" w:rsidRPr="004E48B9">
        <w:rPr>
          <w:rFonts w:asciiTheme="majorHAnsi" w:hAnsiTheme="majorHAnsi" w:cstheme="majorHAnsi"/>
        </w:rPr>
        <w:t xml:space="preserve">hurch </w:t>
      </w:r>
      <w:r w:rsidR="00DD05F8" w:rsidRPr="004E48B9">
        <w:rPr>
          <w:rFonts w:asciiTheme="majorHAnsi" w:hAnsiTheme="majorHAnsi" w:cstheme="majorHAnsi"/>
        </w:rPr>
        <w:t xml:space="preserve">growth will be </w:t>
      </w:r>
      <w:proofErr w:type="gramStart"/>
      <w:r w:rsidR="00DD05F8" w:rsidRPr="004E48B9">
        <w:rPr>
          <w:rFonts w:asciiTheme="majorHAnsi" w:hAnsiTheme="majorHAnsi" w:cstheme="majorHAnsi"/>
        </w:rPr>
        <w:t>the end result</w:t>
      </w:r>
      <w:proofErr w:type="gramEnd"/>
      <w:r w:rsidR="00DD05F8" w:rsidRPr="004E48B9">
        <w:rPr>
          <w:rFonts w:asciiTheme="majorHAnsi" w:hAnsiTheme="majorHAnsi" w:cstheme="majorHAnsi"/>
        </w:rPr>
        <w:t>. We would want to raise a concern that this holds a danger of the commodification of the Gospel, which carries with it assumptions about the human person with</w:t>
      </w:r>
      <w:r w:rsidR="00332875" w:rsidRPr="004E48B9">
        <w:rPr>
          <w:rFonts w:asciiTheme="majorHAnsi" w:hAnsiTheme="majorHAnsi" w:cstheme="majorHAnsi"/>
        </w:rPr>
        <w:t>in</w:t>
      </w:r>
      <w:r w:rsidR="00DD05F8" w:rsidRPr="004E48B9">
        <w:rPr>
          <w:rFonts w:asciiTheme="majorHAnsi" w:hAnsiTheme="majorHAnsi" w:cstheme="majorHAnsi"/>
        </w:rPr>
        <w:t xml:space="preserve"> a capitalist society. Careful reflection is needed here about the place of grace and the Holy Spirit. </w:t>
      </w:r>
    </w:p>
    <w:p w14:paraId="4B670619" w14:textId="77777777" w:rsidR="00DD05F8" w:rsidRPr="004E48B9" w:rsidRDefault="00DD05F8" w:rsidP="003E3FF0">
      <w:pPr>
        <w:spacing w:line="276" w:lineRule="auto"/>
        <w:rPr>
          <w:rFonts w:asciiTheme="majorHAnsi" w:hAnsiTheme="majorHAnsi" w:cstheme="majorHAnsi"/>
          <w:u w:val="single"/>
        </w:rPr>
      </w:pPr>
    </w:p>
    <w:p w14:paraId="4A61CDE4" w14:textId="46BF4150" w:rsidR="00F865FF" w:rsidRPr="004E48B9" w:rsidRDefault="00F865FF" w:rsidP="006C23A9">
      <w:pPr>
        <w:pStyle w:val="Heading5"/>
      </w:pPr>
      <w:r w:rsidRPr="004E48B9">
        <w:t xml:space="preserve">Christian </w:t>
      </w:r>
      <w:r w:rsidR="005842EF">
        <w:t>p</w:t>
      </w:r>
      <w:r w:rsidR="005842EF" w:rsidRPr="004E48B9">
        <w:t>resence</w:t>
      </w:r>
    </w:p>
    <w:p w14:paraId="25247162" w14:textId="77777777" w:rsidR="00DD05F8" w:rsidRPr="004E48B9" w:rsidRDefault="00DD05F8" w:rsidP="003E3FF0">
      <w:pPr>
        <w:spacing w:line="276" w:lineRule="auto"/>
        <w:rPr>
          <w:rFonts w:asciiTheme="majorHAnsi" w:hAnsiTheme="majorHAnsi" w:cstheme="majorHAnsi"/>
          <w:u w:val="single"/>
        </w:rPr>
      </w:pPr>
    </w:p>
    <w:p w14:paraId="021E7002" w14:textId="15AB5EDB" w:rsidR="00DD05F8" w:rsidRPr="004E48B9" w:rsidRDefault="00DD05F8" w:rsidP="003E3FF0">
      <w:pPr>
        <w:spacing w:line="276" w:lineRule="auto"/>
        <w:rPr>
          <w:rFonts w:asciiTheme="majorHAnsi" w:hAnsiTheme="majorHAnsi" w:cstheme="majorHAnsi"/>
        </w:rPr>
      </w:pPr>
      <w:r w:rsidRPr="004E48B9">
        <w:rPr>
          <w:rFonts w:asciiTheme="majorHAnsi" w:hAnsiTheme="majorHAnsi" w:cstheme="majorHAnsi"/>
        </w:rPr>
        <w:t>An important area when it comes to mission and multi</w:t>
      </w:r>
      <w:r w:rsidR="000E4C63" w:rsidRPr="004E48B9">
        <w:rPr>
          <w:rFonts w:asciiTheme="majorHAnsi" w:hAnsiTheme="majorHAnsi" w:cstheme="majorHAnsi"/>
        </w:rPr>
        <w:t xml:space="preserve">-religious communities is the place and role of Christian presence. The Church of England has perhaps done most in </w:t>
      </w:r>
      <w:proofErr w:type="spellStart"/>
      <w:r w:rsidR="005842EF" w:rsidRPr="004E48B9">
        <w:rPr>
          <w:rFonts w:asciiTheme="majorHAnsi" w:hAnsiTheme="majorHAnsi" w:cstheme="majorHAnsi"/>
        </w:rPr>
        <w:t>recogni</w:t>
      </w:r>
      <w:r w:rsidR="005842EF">
        <w:rPr>
          <w:rFonts w:asciiTheme="majorHAnsi" w:hAnsiTheme="majorHAnsi" w:cstheme="majorHAnsi"/>
        </w:rPr>
        <w:t>s</w:t>
      </w:r>
      <w:r w:rsidR="005842EF" w:rsidRPr="004E48B9">
        <w:rPr>
          <w:rFonts w:asciiTheme="majorHAnsi" w:hAnsiTheme="majorHAnsi" w:cstheme="majorHAnsi"/>
        </w:rPr>
        <w:t>ing</w:t>
      </w:r>
      <w:proofErr w:type="spellEnd"/>
      <w:r w:rsidR="005842EF" w:rsidRPr="004E48B9">
        <w:rPr>
          <w:rFonts w:asciiTheme="majorHAnsi" w:hAnsiTheme="majorHAnsi" w:cstheme="majorHAnsi"/>
        </w:rPr>
        <w:t xml:space="preserve"> </w:t>
      </w:r>
      <w:r w:rsidR="000E4C63" w:rsidRPr="004E48B9">
        <w:rPr>
          <w:rFonts w:asciiTheme="majorHAnsi" w:hAnsiTheme="majorHAnsi" w:cstheme="majorHAnsi"/>
        </w:rPr>
        <w:t>that</w:t>
      </w:r>
      <w:r w:rsidR="005842EF">
        <w:rPr>
          <w:rFonts w:asciiTheme="majorHAnsi" w:hAnsiTheme="majorHAnsi" w:cstheme="majorHAnsi"/>
        </w:rPr>
        <w:t>,</w:t>
      </w:r>
      <w:r w:rsidR="000E4C63" w:rsidRPr="004E48B9">
        <w:rPr>
          <w:rFonts w:asciiTheme="majorHAnsi" w:hAnsiTheme="majorHAnsi" w:cstheme="majorHAnsi"/>
        </w:rPr>
        <w:t xml:space="preserve"> where the </w:t>
      </w:r>
      <w:r w:rsidR="005842EF">
        <w:rPr>
          <w:rFonts w:asciiTheme="majorHAnsi" w:hAnsiTheme="majorHAnsi" w:cstheme="majorHAnsi"/>
        </w:rPr>
        <w:t>C</w:t>
      </w:r>
      <w:r w:rsidR="005842EF" w:rsidRPr="004E48B9">
        <w:rPr>
          <w:rFonts w:asciiTheme="majorHAnsi" w:hAnsiTheme="majorHAnsi" w:cstheme="majorHAnsi"/>
        </w:rPr>
        <w:t xml:space="preserve">hurch </w:t>
      </w:r>
      <w:r w:rsidR="000E4C63" w:rsidRPr="004E48B9">
        <w:rPr>
          <w:rFonts w:asciiTheme="majorHAnsi" w:hAnsiTheme="majorHAnsi" w:cstheme="majorHAnsi"/>
        </w:rPr>
        <w:t xml:space="preserve">is found in communities where another faith is much stronger, there is a vital need to maintain a Christian presence. This is to take the witness of the Gospel into places that are outside the comfort zone of the institutional </w:t>
      </w:r>
      <w:r w:rsidR="005842EF">
        <w:rPr>
          <w:rFonts w:asciiTheme="majorHAnsi" w:hAnsiTheme="majorHAnsi" w:cstheme="majorHAnsi"/>
        </w:rPr>
        <w:t>C</w:t>
      </w:r>
      <w:r w:rsidR="005842EF" w:rsidRPr="004E48B9">
        <w:rPr>
          <w:rFonts w:asciiTheme="majorHAnsi" w:hAnsiTheme="majorHAnsi" w:cstheme="majorHAnsi"/>
        </w:rPr>
        <w:t>hurch</w:t>
      </w:r>
      <w:r w:rsidR="000E4C63" w:rsidRPr="004E48B9">
        <w:rPr>
          <w:rFonts w:asciiTheme="majorHAnsi" w:hAnsiTheme="majorHAnsi" w:cstheme="majorHAnsi"/>
        </w:rPr>
        <w:t>.</w:t>
      </w:r>
    </w:p>
    <w:p w14:paraId="64BBA111" w14:textId="77777777" w:rsidR="000E4C63" w:rsidRPr="004E48B9" w:rsidRDefault="000E4C63" w:rsidP="003E3FF0">
      <w:pPr>
        <w:spacing w:line="276" w:lineRule="auto"/>
        <w:rPr>
          <w:rFonts w:asciiTheme="majorHAnsi" w:hAnsiTheme="majorHAnsi" w:cstheme="majorHAnsi"/>
        </w:rPr>
      </w:pPr>
    </w:p>
    <w:p w14:paraId="0D1EE6B1" w14:textId="1DEB5D49" w:rsidR="00753F94" w:rsidRPr="004E48B9" w:rsidRDefault="000E4C63" w:rsidP="003E3FF0">
      <w:pPr>
        <w:spacing w:line="276" w:lineRule="auto"/>
        <w:rPr>
          <w:rFonts w:asciiTheme="majorHAnsi" w:hAnsiTheme="majorHAnsi" w:cstheme="majorHAnsi"/>
        </w:rPr>
      </w:pPr>
      <w:r w:rsidRPr="004E48B9">
        <w:rPr>
          <w:rFonts w:asciiTheme="majorHAnsi" w:hAnsiTheme="majorHAnsi" w:cstheme="majorHAnsi"/>
        </w:rPr>
        <w:t xml:space="preserve">But “Christian presence” as a witness to the world is not merely about </w:t>
      </w:r>
      <w:r w:rsidR="005842EF">
        <w:rPr>
          <w:rFonts w:asciiTheme="majorHAnsi" w:hAnsiTheme="majorHAnsi" w:cstheme="majorHAnsi"/>
        </w:rPr>
        <w:t>C</w:t>
      </w:r>
      <w:r w:rsidR="005842EF" w:rsidRPr="004E48B9">
        <w:rPr>
          <w:rFonts w:asciiTheme="majorHAnsi" w:hAnsiTheme="majorHAnsi" w:cstheme="majorHAnsi"/>
        </w:rPr>
        <w:t xml:space="preserve">hurch </w:t>
      </w:r>
      <w:r w:rsidRPr="004E48B9">
        <w:rPr>
          <w:rFonts w:asciiTheme="majorHAnsi" w:hAnsiTheme="majorHAnsi" w:cstheme="majorHAnsi"/>
        </w:rPr>
        <w:t>buildings and congregations existing in religiously plural communities. Chaplaincy provides a vital role in this respect, which may or may not yield the desire</w:t>
      </w:r>
      <w:r w:rsidR="00D01116" w:rsidRPr="004E48B9">
        <w:rPr>
          <w:rFonts w:asciiTheme="majorHAnsi" w:hAnsiTheme="majorHAnsi" w:cstheme="majorHAnsi"/>
        </w:rPr>
        <w:t>d</w:t>
      </w:r>
      <w:r w:rsidRPr="004E48B9">
        <w:rPr>
          <w:rFonts w:asciiTheme="majorHAnsi" w:hAnsiTheme="majorHAnsi" w:cstheme="majorHAnsi"/>
        </w:rPr>
        <w:t xml:space="preserve"> results from the standpoint of a </w:t>
      </w:r>
      <w:r w:rsidR="00891D2E">
        <w:rPr>
          <w:rFonts w:asciiTheme="majorHAnsi" w:hAnsiTheme="majorHAnsi" w:cstheme="majorHAnsi"/>
        </w:rPr>
        <w:t>C</w:t>
      </w:r>
      <w:r w:rsidR="00891D2E" w:rsidRPr="004E48B9">
        <w:rPr>
          <w:rFonts w:asciiTheme="majorHAnsi" w:hAnsiTheme="majorHAnsi" w:cstheme="majorHAnsi"/>
        </w:rPr>
        <w:t xml:space="preserve">hurch </w:t>
      </w:r>
      <w:r w:rsidRPr="004E48B9">
        <w:rPr>
          <w:rFonts w:asciiTheme="majorHAnsi" w:hAnsiTheme="majorHAnsi" w:cstheme="majorHAnsi"/>
        </w:rPr>
        <w:t xml:space="preserve">growth strategy. </w:t>
      </w:r>
      <w:r w:rsidR="00B67C16" w:rsidRPr="004E48B9">
        <w:rPr>
          <w:rFonts w:asciiTheme="majorHAnsi" w:hAnsiTheme="majorHAnsi" w:cstheme="majorHAnsi"/>
        </w:rPr>
        <w:t>However,</w:t>
      </w:r>
      <w:r w:rsidRPr="004E48B9">
        <w:rPr>
          <w:rFonts w:asciiTheme="majorHAnsi" w:hAnsiTheme="majorHAnsi" w:cstheme="majorHAnsi"/>
        </w:rPr>
        <w:t xml:space="preserve"> there </w:t>
      </w:r>
      <w:r w:rsidR="00D01116" w:rsidRPr="004E48B9">
        <w:rPr>
          <w:rFonts w:asciiTheme="majorHAnsi" w:hAnsiTheme="majorHAnsi" w:cstheme="majorHAnsi"/>
        </w:rPr>
        <w:t xml:space="preserve">is </w:t>
      </w:r>
      <w:r w:rsidRPr="004E48B9">
        <w:rPr>
          <w:rFonts w:asciiTheme="majorHAnsi" w:hAnsiTheme="majorHAnsi" w:cstheme="majorHAnsi"/>
        </w:rPr>
        <w:t>also the need to make space for voices that often g</w:t>
      </w:r>
      <w:r w:rsidR="00332875" w:rsidRPr="004E48B9">
        <w:rPr>
          <w:rFonts w:asciiTheme="majorHAnsi" w:hAnsiTheme="majorHAnsi" w:cstheme="majorHAnsi"/>
        </w:rPr>
        <w:t>o</w:t>
      </w:r>
      <w:r w:rsidRPr="004E48B9">
        <w:rPr>
          <w:rFonts w:asciiTheme="majorHAnsi" w:hAnsiTheme="majorHAnsi" w:cstheme="majorHAnsi"/>
        </w:rPr>
        <w:t xml:space="preserve"> unheard</w:t>
      </w:r>
      <w:r w:rsidR="00D16AEB">
        <w:rPr>
          <w:rFonts w:asciiTheme="majorHAnsi" w:hAnsiTheme="majorHAnsi" w:cstheme="majorHAnsi"/>
        </w:rPr>
        <w:t xml:space="preserve"> </w:t>
      </w:r>
      <w:r w:rsidR="00D16AEB" w:rsidRPr="004E48B9">
        <w:rPr>
          <w:rFonts w:asciiTheme="majorHAnsi" w:hAnsiTheme="majorHAnsi" w:cstheme="majorHAnsi"/>
        </w:rPr>
        <w:t xml:space="preserve">– </w:t>
      </w:r>
      <w:r w:rsidRPr="004E48B9">
        <w:rPr>
          <w:rFonts w:asciiTheme="majorHAnsi" w:hAnsiTheme="majorHAnsi" w:cstheme="majorHAnsi"/>
        </w:rPr>
        <w:t xml:space="preserve">these are the subaltern voices. </w:t>
      </w:r>
      <w:r w:rsidR="00753F94" w:rsidRPr="004E48B9">
        <w:rPr>
          <w:rFonts w:asciiTheme="majorHAnsi" w:hAnsiTheme="majorHAnsi" w:cstheme="majorHAnsi"/>
        </w:rPr>
        <w:t>Such voices, we suggest, might tell us that size of church might be relevant/irrelevant in relation to us being Christ in the world.</w:t>
      </w:r>
    </w:p>
    <w:p w14:paraId="7584D2CA" w14:textId="77777777" w:rsidR="001632D9" w:rsidRPr="004E48B9" w:rsidRDefault="001632D9" w:rsidP="003E3FF0">
      <w:pPr>
        <w:spacing w:line="276" w:lineRule="auto"/>
        <w:rPr>
          <w:rFonts w:asciiTheme="majorHAnsi" w:hAnsiTheme="majorHAnsi" w:cstheme="majorHAnsi"/>
        </w:rPr>
      </w:pPr>
    </w:p>
    <w:p w14:paraId="03977BF5" w14:textId="77777777" w:rsidR="001632D9" w:rsidRPr="004E48B9" w:rsidRDefault="001632D9" w:rsidP="006C23A9">
      <w:pPr>
        <w:pStyle w:val="Heading5"/>
      </w:pPr>
      <w:r w:rsidRPr="004E48B9">
        <w:t>Ecumenical and Dialogical Considerations</w:t>
      </w:r>
    </w:p>
    <w:p w14:paraId="657B211F" w14:textId="77777777" w:rsidR="001632D9" w:rsidRPr="004E48B9" w:rsidRDefault="001632D9" w:rsidP="003E3FF0">
      <w:pPr>
        <w:spacing w:line="276" w:lineRule="auto"/>
        <w:rPr>
          <w:rFonts w:asciiTheme="majorHAnsi" w:hAnsiTheme="majorHAnsi" w:cstheme="majorHAnsi"/>
        </w:rPr>
      </w:pPr>
    </w:p>
    <w:p w14:paraId="3FB2882A" w14:textId="5D97068A" w:rsidR="00DB2C4F" w:rsidRPr="004E48B9" w:rsidRDefault="001632D9" w:rsidP="003E3FF0">
      <w:pPr>
        <w:spacing w:line="276" w:lineRule="auto"/>
        <w:rPr>
          <w:rFonts w:asciiTheme="majorHAnsi" w:hAnsiTheme="majorHAnsi" w:cstheme="majorHAnsi"/>
        </w:rPr>
      </w:pPr>
      <w:r w:rsidRPr="004E48B9">
        <w:rPr>
          <w:rFonts w:asciiTheme="majorHAnsi" w:hAnsiTheme="majorHAnsi" w:cstheme="majorHAnsi"/>
        </w:rPr>
        <w:t xml:space="preserve">Our investigations around this theme have revealed a remarkable diversity across the </w:t>
      </w:r>
      <w:r w:rsidR="00FB52D9" w:rsidRPr="004E48B9">
        <w:rPr>
          <w:rFonts w:asciiTheme="majorHAnsi" w:hAnsiTheme="majorHAnsi" w:cstheme="majorHAnsi"/>
        </w:rPr>
        <w:t xml:space="preserve">member </w:t>
      </w:r>
      <w:r w:rsidRPr="004E48B9">
        <w:rPr>
          <w:rFonts w:asciiTheme="majorHAnsi" w:hAnsiTheme="majorHAnsi" w:cstheme="majorHAnsi"/>
        </w:rPr>
        <w:t>churches of CTBI</w:t>
      </w:r>
      <w:r w:rsidR="00F30832" w:rsidRPr="004E48B9">
        <w:rPr>
          <w:rFonts w:asciiTheme="majorHAnsi" w:hAnsiTheme="majorHAnsi" w:cstheme="majorHAnsi"/>
        </w:rPr>
        <w:t>. T</w:t>
      </w:r>
      <w:r w:rsidRPr="004E48B9">
        <w:rPr>
          <w:rFonts w:asciiTheme="majorHAnsi" w:hAnsiTheme="majorHAnsi" w:cstheme="majorHAnsi"/>
        </w:rPr>
        <w:t>here is no one definition of mission, no one definition of what constitutes “</w:t>
      </w:r>
      <w:r w:rsidR="00891D2E">
        <w:rPr>
          <w:rFonts w:asciiTheme="majorHAnsi" w:hAnsiTheme="majorHAnsi" w:cstheme="majorHAnsi"/>
        </w:rPr>
        <w:t>C</w:t>
      </w:r>
      <w:r w:rsidR="00891D2E" w:rsidRPr="004E48B9">
        <w:rPr>
          <w:rFonts w:asciiTheme="majorHAnsi" w:hAnsiTheme="majorHAnsi" w:cstheme="majorHAnsi"/>
        </w:rPr>
        <w:t>hurch</w:t>
      </w:r>
      <w:proofErr w:type="gramStart"/>
      <w:r w:rsidRPr="004E48B9">
        <w:rPr>
          <w:rFonts w:asciiTheme="majorHAnsi" w:hAnsiTheme="majorHAnsi" w:cstheme="majorHAnsi"/>
        </w:rPr>
        <w:t>”</w:t>
      </w:r>
      <w:proofErr w:type="gramEnd"/>
      <w:r w:rsidRPr="004E48B9">
        <w:rPr>
          <w:rFonts w:asciiTheme="majorHAnsi" w:hAnsiTheme="majorHAnsi" w:cstheme="majorHAnsi"/>
        </w:rPr>
        <w:t xml:space="preserve"> and no one view </w:t>
      </w:r>
      <w:r w:rsidR="00891D2E">
        <w:rPr>
          <w:rFonts w:asciiTheme="majorHAnsi" w:hAnsiTheme="majorHAnsi" w:cstheme="majorHAnsi"/>
        </w:rPr>
        <w:t>of</w:t>
      </w:r>
      <w:r w:rsidR="00891D2E" w:rsidRPr="004E48B9">
        <w:rPr>
          <w:rFonts w:asciiTheme="majorHAnsi" w:hAnsiTheme="majorHAnsi" w:cstheme="majorHAnsi"/>
        </w:rPr>
        <w:t xml:space="preserve"> </w:t>
      </w:r>
      <w:r w:rsidRPr="004E48B9">
        <w:rPr>
          <w:rFonts w:asciiTheme="majorHAnsi" w:hAnsiTheme="majorHAnsi" w:cstheme="majorHAnsi"/>
        </w:rPr>
        <w:t xml:space="preserve">how to engage with questions of salvation. The extent of the diversity could even lead one to ask whether, if the goal of “visible unity” is the destination, the boat of the ecumenical movement is on diversion! Often “mission” is frequently stated as the priority for ecumenical strategy, yet what we have found is </w:t>
      </w:r>
      <w:r w:rsidR="00C114CE" w:rsidRPr="004E48B9">
        <w:rPr>
          <w:rFonts w:asciiTheme="majorHAnsi" w:hAnsiTheme="majorHAnsi" w:cstheme="majorHAnsi"/>
        </w:rPr>
        <w:t xml:space="preserve">that </w:t>
      </w:r>
      <w:r w:rsidRPr="004E48B9">
        <w:rPr>
          <w:rFonts w:asciiTheme="majorHAnsi" w:hAnsiTheme="majorHAnsi" w:cstheme="majorHAnsi"/>
        </w:rPr>
        <w:t>there is a lack of coherence as to what is mean</w:t>
      </w:r>
      <w:r w:rsidR="00B67C16">
        <w:rPr>
          <w:rFonts w:asciiTheme="majorHAnsi" w:hAnsiTheme="majorHAnsi" w:cstheme="majorHAnsi"/>
        </w:rPr>
        <w:t>t</w:t>
      </w:r>
      <w:r w:rsidRPr="004E48B9">
        <w:rPr>
          <w:rFonts w:asciiTheme="majorHAnsi" w:hAnsiTheme="majorHAnsi" w:cstheme="majorHAnsi"/>
        </w:rPr>
        <w:t xml:space="preserve"> by “mission” and often differing and contradictory views as to how the </w:t>
      </w:r>
      <w:r w:rsidR="00891D2E">
        <w:rPr>
          <w:rFonts w:asciiTheme="majorHAnsi" w:hAnsiTheme="majorHAnsi" w:cstheme="majorHAnsi"/>
        </w:rPr>
        <w:t>C</w:t>
      </w:r>
      <w:r w:rsidR="00891D2E" w:rsidRPr="004E48B9">
        <w:rPr>
          <w:rFonts w:asciiTheme="majorHAnsi" w:hAnsiTheme="majorHAnsi" w:cstheme="majorHAnsi"/>
        </w:rPr>
        <w:t xml:space="preserve">hurch </w:t>
      </w:r>
      <w:r w:rsidRPr="004E48B9">
        <w:rPr>
          <w:rFonts w:asciiTheme="majorHAnsi" w:hAnsiTheme="majorHAnsi" w:cstheme="majorHAnsi"/>
        </w:rPr>
        <w:t xml:space="preserve">should engage with the world, implicit in which is how to engage with “otherness” (religious or otherwise). This </w:t>
      </w:r>
      <w:r w:rsidR="00C114CE" w:rsidRPr="004E48B9">
        <w:rPr>
          <w:rFonts w:asciiTheme="majorHAnsi" w:hAnsiTheme="majorHAnsi" w:cstheme="majorHAnsi"/>
        </w:rPr>
        <w:t>has led</w:t>
      </w:r>
      <w:r w:rsidRPr="004E48B9">
        <w:rPr>
          <w:rFonts w:asciiTheme="majorHAnsi" w:hAnsiTheme="majorHAnsi" w:cstheme="majorHAnsi"/>
        </w:rPr>
        <w:t xml:space="preserve"> us to make two points</w:t>
      </w:r>
      <w:r w:rsidR="00891D2E">
        <w:rPr>
          <w:rFonts w:asciiTheme="majorHAnsi" w:hAnsiTheme="majorHAnsi" w:cstheme="majorHAnsi"/>
        </w:rPr>
        <w:t>:</w:t>
      </w:r>
      <w:r w:rsidR="00891D2E" w:rsidRPr="004E48B9">
        <w:rPr>
          <w:rFonts w:asciiTheme="majorHAnsi" w:hAnsiTheme="majorHAnsi" w:cstheme="majorHAnsi"/>
        </w:rPr>
        <w:t xml:space="preserve"> </w:t>
      </w:r>
      <w:r w:rsidR="00891D2E">
        <w:rPr>
          <w:rFonts w:asciiTheme="majorHAnsi" w:hAnsiTheme="majorHAnsi" w:cstheme="majorHAnsi"/>
        </w:rPr>
        <w:t>t</w:t>
      </w:r>
      <w:r w:rsidR="00891D2E" w:rsidRPr="004E48B9">
        <w:rPr>
          <w:rFonts w:asciiTheme="majorHAnsi" w:hAnsiTheme="majorHAnsi" w:cstheme="majorHAnsi"/>
        </w:rPr>
        <w:t xml:space="preserve">he </w:t>
      </w:r>
      <w:r w:rsidRPr="004E48B9">
        <w:rPr>
          <w:rFonts w:asciiTheme="majorHAnsi" w:hAnsiTheme="majorHAnsi" w:cstheme="majorHAnsi"/>
        </w:rPr>
        <w:t>first is the need to dialogue around what is mean</w:t>
      </w:r>
      <w:r w:rsidR="00B67C16">
        <w:rPr>
          <w:rFonts w:asciiTheme="majorHAnsi" w:hAnsiTheme="majorHAnsi" w:cstheme="majorHAnsi"/>
        </w:rPr>
        <w:t>t</w:t>
      </w:r>
      <w:r w:rsidRPr="004E48B9">
        <w:rPr>
          <w:rFonts w:asciiTheme="majorHAnsi" w:hAnsiTheme="majorHAnsi" w:cstheme="majorHAnsi"/>
        </w:rPr>
        <w:t xml:space="preserve"> by “mission” and “salvation”</w:t>
      </w:r>
      <w:r w:rsidR="00891D2E">
        <w:rPr>
          <w:rFonts w:asciiTheme="majorHAnsi" w:hAnsiTheme="majorHAnsi" w:cstheme="majorHAnsi"/>
        </w:rPr>
        <w:t>;</w:t>
      </w:r>
      <w:r w:rsidRPr="004E48B9">
        <w:rPr>
          <w:rFonts w:asciiTheme="majorHAnsi" w:hAnsiTheme="majorHAnsi" w:cstheme="majorHAnsi"/>
        </w:rPr>
        <w:t xml:space="preserve"> and the second is a greater openness within interreligious dialogue about the diversity of Christian understanding when it comes to mission</w:t>
      </w:r>
      <w:r w:rsidR="00C114CE" w:rsidRPr="004E48B9">
        <w:rPr>
          <w:rFonts w:asciiTheme="majorHAnsi" w:hAnsiTheme="majorHAnsi" w:cstheme="majorHAnsi"/>
        </w:rPr>
        <w:t>. T</w:t>
      </w:r>
      <w:r w:rsidRPr="004E48B9">
        <w:rPr>
          <w:rFonts w:asciiTheme="majorHAnsi" w:hAnsiTheme="majorHAnsi" w:cstheme="majorHAnsi"/>
        </w:rPr>
        <w:t>his would help address some of the concerns held in other faith communities.</w:t>
      </w:r>
    </w:p>
    <w:p w14:paraId="3F1E8E4C" w14:textId="77777777" w:rsidR="001632D9" w:rsidRPr="004E48B9" w:rsidRDefault="001632D9" w:rsidP="003E3FF0">
      <w:pPr>
        <w:spacing w:line="276" w:lineRule="auto"/>
        <w:rPr>
          <w:rFonts w:asciiTheme="majorHAnsi" w:hAnsiTheme="majorHAnsi" w:cstheme="majorHAnsi"/>
        </w:rPr>
      </w:pPr>
    </w:p>
    <w:p w14:paraId="1245C7B0" w14:textId="77777777" w:rsidR="00DB2C4F" w:rsidRPr="004E48B9" w:rsidRDefault="00BA400F" w:rsidP="006C23A9">
      <w:pPr>
        <w:pStyle w:val="Heading5"/>
      </w:pPr>
      <w:r w:rsidRPr="004E48B9">
        <w:t>Participating in God’s Mission</w:t>
      </w:r>
    </w:p>
    <w:p w14:paraId="1A0A68C2" w14:textId="77777777" w:rsidR="000E4C63" w:rsidRPr="004E48B9" w:rsidRDefault="000E4C63" w:rsidP="003E3FF0">
      <w:pPr>
        <w:spacing w:line="276" w:lineRule="auto"/>
        <w:rPr>
          <w:rFonts w:asciiTheme="majorHAnsi" w:hAnsiTheme="majorHAnsi" w:cstheme="majorHAnsi"/>
          <w:u w:val="single"/>
        </w:rPr>
      </w:pPr>
    </w:p>
    <w:p w14:paraId="1C618856" w14:textId="3B78DF36" w:rsidR="009A1D75" w:rsidRPr="004E48B9" w:rsidRDefault="00DB2C4F" w:rsidP="003E3FF0">
      <w:pPr>
        <w:spacing w:line="276" w:lineRule="auto"/>
        <w:rPr>
          <w:rFonts w:asciiTheme="majorHAnsi" w:hAnsiTheme="majorHAnsi" w:cstheme="majorHAnsi"/>
        </w:rPr>
      </w:pPr>
      <w:r w:rsidRPr="004E48B9">
        <w:rPr>
          <w:rFonts w:asciiTheme="majorHAnsi" w:hAnsiTheme="majorHAnsi" w:cstheme="majorHAnsi"/>
        </w:rPr>
        <w:t xml:space="preserve">In this section we </w:t>
      </w:r>
      <w:proofErr w:type="spellStart"/>
      <w:r w:rsidR="00891D2E" w:rsidRPr="004E48B9">
        <w:rPr>
          <w:rFonts w:asciiTheme="majorHAnsi" w:hAnsiTheme="majorHAnsi" w:cstheme="majorHAnsi"/>
        </w:rPr>
        <w:t>summari</w:t>
      </w:r>
      <w:r w:rsidR="00891D2E">
        <w:rPr>
          <w:rFonts w:asciiTheme="majorHAnsi" w:hAnsiTheme="majorHAnsi" w:cstheme="majorHAnsi"/>
        </w:rPr>
        <w:t>s</w:t>
      </w:r>
      <w:r w:rsidR="00891D2E" w:rsidRPr="004E48B9">
        <w:rPr>
          <w:rFonts w:asciiTheme="majorHAnsi" w:hAnsiTheme="majorHAnsi" w:cstheme="majorHAnsi"/>
        </w:rPr>
        <w:t>e</w:t>
      </w:r>
      <w:proofErr w:type="spellEnd"/>
      <w:r w:rsidR="00891D2E" w:rsidRPr="004E48B9">
        <w:rPr>
          <w:rFonts w:asciiTheme="majorHAnsi" w:hAnsiTheme="majorHAnsi" w:cstheme="majorHAnsi"/>
        </w:rPr>
        <w:t xml:space="preserve"> </w:t>
      </w:r>
      <w:r w:rsidRPr="004E48B9">
        <w:rPr>
          <w:rFonts w:asciiTheme="majorHAnsi" w:hAnsiTheme="majorHAnsi" w:cstheme="majorHAnsi"/>
        </w:rPr>
        <w:t>some of the overa</w:t>
      </w:r>
      <w:r w:rsidR="00753F94" w:rsidRPr="004E48B9">
        <w:rPr>
          <w:rFonts w:asciiTheme="majorHAnsi" w:hAnsiTheme="majorHAnsi" w:cstheme="majorHAnsi"/>
        </w:rPr>
        <w:t>r</w:t>
      </w:r>
      <w:r w:rsidRPr="004E48B9">
        <w:rPr>
          <w:rFonts w:asciiTheme="majorHAnsi" w:hAnsiTheme="majorHAnsi" w:cstheme="majorHAnsi"/>
        </w:rPr>
        <w:t xml:space="preserve">ching themes that have emerged in our discussions. Fundamentally we would want to </w:t>
      </w:r>
      <w:proofErr w:type="spellStart"/>
      <w:r w:rsidR="00891D2E" w:rsidRPr="004E48B9">
        <w:rPr>
          <w:rFonts w:asciiTheme="majorHAnsi" w:hAnsiTheme="majorHAnsi" w:cstheme="majorHAnsi"/>
        </w:rPr>
        <w:t>emphasi</w:t>
      </w:r>
      <w:r w:rsidR="00891D2E">
        <w:rPr>
          <w:rFonts w:asciiTheme="majorHAnsi" w:hAnsiTheme="majorHAnsi" w:cstheme="majorHAnsi"/>
        </w:rPr>
        <w:t>s</w:t>
      </w:r>
      <w:r w:rsidR="00891D2E" w:rsidRPr="004E48B9">
        <w:rPr>
          <w:rFonts w:asciiTheme="majorHAnsi" w:hAnsiTheme="majorHAnsi" w:cstheme="majorHAnsi"/>
        </w:rPr>
        <w:t>e</w:t>
      </w:r>
      <w:proofErr w:type="spellEnd"/>
      <w:r w:rsidR="00891D2E" w:rsidRPr="004E48B9">
        <w:rPr>
          <w:rFonts w:asciiTheme="majorHAnsi" w:hAnsiTheme="majorHAnsi" w:cstheme="majorHAnsi"/>
        </w:rPr>
        <w:t xml:space="preserve"> </w:t>
      </w:r>
      <w:r w:rsidRPr="004E48B9">
        <w:rPr>
          <w:rFonts w:asciiTheme="majorHAnsi" w:hAnsiTheme="majorHAnsi" w:cstheme="majorHAnsi"/>
        </w:rPr>
        <w:t xml:space="preserve">an important understanding of mission (of which dialogue and action with people of other faiths is a part), namely that the </w:t>
      </w:r>
      <w:r w:rsidR="00891D2E">
        <w:rPr>
          <w:rFonts w:asciiTheme="majorHAnsi" w:hAnsiTheme="majorHAnsi" w:cstheme="majorHAnsi"/>
        </w:rPr>
        <w:t>C</w:t>
      </w:r>
      <w:r w:rsidR="00891D2E" w:rsidRPr="004E48B9">
        <w:rPr>
          <w:rFonts w:asciiTheme="majorHAnsi" w:hAnsiTheme="majorHAnsi" w:cstheme="majorHAnsi"/>
        </w:rPr>
        <w:t xml:space="preserve">hurch </w:t>
      </w:r>
      <w:r w:rsidRPr="004E48B9">
        <w:rPr>
          <w:rFonts w:asciiTheme="majorHAnsi" w:hAnsiTheme="majorHAnsi" w:cstheme="majorHAnsi"/>
        </w:rPr>
        <w:t>is participating in the mission of God (</w:t>
      </w:r>
      <w:proofErr w:type="spellStart"/>
      <w:r w:rsidR="00C1090C">
        <w:rPr>
          <w:rFonts w:asciiTheme="majorHAnsi" w:hAnsiTheme="majorHAnsi" w:cstheme="majorHAnsi"/>
        </w:rPr>
        <w:t>M</w:t>
      </w:r>
      <w:r w:rsidR="00C1090C" w:rsidRPr="004E48B9">
        <w:rPr>
          <w:rFonts w:asciiTheme="majorHAnsi" w:hAnsiTheme="majorHAnsi" w:cstheme="majorHAnsi"/>
        </w:rPr>
        <w:t>issio</w:t>
      </w:r>
      <w:proofErr w:type="spellEnd"/>
      <w:r w:rsidR="00C1090C" w:rsidRPr="004E48B9">
        <w:rPr>
          <w:rFonts w:asciiTheme="majorHAnsi" w:hAnsiTheme="majorHAnsi" w:cstheme="majorHAnsi"/>
        </w:rPr>
        <w:t xml:space="preserve"> </w:t>
      </w:r>
      <w:r w:rsidR="00C1090C">
        <w:rPr>
          <w:rFonts w:asciiTheme="majorHAnsi" w:hAnsiTheme="majorHAnsi" w:cstheme="majorHAnsi"/>
        </w:rPr>
        <w:t>D</w:t>
      </w:r>
      <w:r w:rsidR="00C1090C" w:rsidRPr="004E48B9">
        <w:rPr>
          <w:rFonts w:asciiTheme="majorHAnsi" w:hAnsiTheme="majorHAnsi" w:cstheme="majorHAnsi"/>
        </w:rPr>
        <w:t>ei</w:t>
      </w:r>
      <w:r w:rsidRPr="004E48B9">
        <w:rPr>
          <w:rFonts w:asciiTheme="majorHAnsi" w:hAnsiTheme="majorHAnsi" w:cstheme="majorHAnsi"/>
        </w:rPr>
        <w:t xml:space="preserve">). </w:t>
      </w:r>
      <w:r w:rsidR="00133E98" w:rsidRPr="004E48B9">
        <w:rPr>
          <w:rFonts w:asciiTheme="majorHAnsi" w:hAnsiTheme="majorHAnsi" w:cstheme="majorHAnsi"/>
        </w:rPr>
        <w:t xml:space="preserve">The concept of </w:t>
      </w:r>
      <w:proofErr w:type="spellStart"/>
      <w:r w:rsidR="00C1090C">
        <w:rPr>
          <w:rFonts w:asciiTheme="majorHAnsi" w:hAnsiTheme="majorHAnsi" w:cstheme="majorHAnsi"/>
          <w:i/>
          <w:iCs/>
        </w:rPr>
        <w:t>M</w:t>
      </w:r>
      <w:r w:rsidR="00C1090C" w:rsidRPr="006D4732">
        <w:rPr>
          <w:rFonts w:asciiTheme="majorHAnsi" w:hAnsiTheme="majorHAnsi" w:cstheme="majorHAnsi"/>
          <w:i/>
          <w:iCs/>
        </w:rPr>
        <w:t>issio</w:t>
      </w:r>
      <w:proofErr w:type="spellEnd"/>
      <w:r w:rsidR="00C1090C" w:rsidRPr="006D4732">
        <w:rPr>
          <w:rFonts w:asciiTheme="majorHAnsi" w:hAnsiTheme="majorHAnsi" w:cstheme="majorHAnsi"/>
          <w:i/>
          <w:iCs/>
        </w:rPr>
        <w:t xml:space="preserve"> </w:t>
      </w:r>
      <w:r w:rsidR="00C1090C">
        <w:rPr>
          <w:rFonts w:asciiTheme="majorHAnsi" w:hAnsiTheme="majorHAnsi" w:cstheme="majorHAnsi"/>
          <w:i/>
          <w:iCs/>
        </w:rPr>
        <w:t>D</w:t>
      </w:r>
      <w:r w:rsidR="00C1090C" w:rsidRPr="006D4732">
        <w:rPr>
          <w:rFonts w:asciiTheme="majorHAnsi" w:hAnsiTheme="majorHAnsi" w:cstheme="majorHAnsi"/>
          <w:i/>
          <w:iCs/>
        </w:rPr>
        <w:t>ei</w:t>
      </w:r>
      <w:r w:rsidR="00C1090C" w:rsidRPr="004E48B9">
        <w:rPr>
          <w:rFonts w:asciiTheme="majorHAnsi" w:hAnsiTheme="majorHAnsi" w:cstheme="majorHAnsi"/>
        </w:rPr>
        <w:t xml:space="preserve"> </w:t>
      </w:r>
      <w:r w:rsidR="00133E98" w:rsidRPr="004E48B9">
        <w:rPr>
          <w:rFonts w:asciiTheme="majorHAnsi" w:hAnsiTheme="majorHAnsi" w:cstheme="majorHAnsi"/>
        </w:rPr>
        <w:t>was a twentieth century rea</w:t>
      </w:r>
      <w:r w:rsidR="00155B94" w:rsidRPr="004E48B9">
        <w:rPr>
          <w:rFonts w:asciiTheme="majorHAnsi" w:hAnsiTheme="majorHAnsi" w:cstheme="majorHAnsi"/>
        </w:rPr>
        <w:t>ction against post-enlightenment trends in theology that stress</w:t>
      </w:r>
      <w:r w:rsidR="00222D30" w:rsidRPr="004E48B9">
        <w:rPr>
          <w:rFonts w:asciiTheme="majorHAnsi" w:hAnsiTheme="majorHAnsi" w:cstheme="majorHAnsi"/>
        </w:rPr>
        <w:t>ed</w:t>
      </w:r>
      <w:r w:rsidR="00155B94" w:rsidRPr="004E48B9">
        <w:rPr>
          <w:rFonts w:asciiTheme="majorHAnsi" w:hAnsiTheme="majorHAnsi" w:cstheme="majorHAnsi"/>
        </w:rPr>
        <w:t xml:space="preserve"> human </w:t>
      </w:r>
      <w:proofErr w:type="spellStart"/>
      <w:r w:rsidR="00155B94" w:rsidRPr="004E48B9">
        <w:rPr>
          <w:rFonts w:asciiTheme="majorHAnsi" w:hAnsiTheme="majorHAnsi" w:cstheme="majorHAnsi"/>
        </w:rPr>
        <w:t>endeavo</w:t>
      </w:r>
      <w:r w:rsidR="0047629C">
        <w:rPr>
          <w:rFonts w:asciiTheme="majorHAnsi" w:hAnsiTheme="majorHAnsi" w:cstheme="majorHAnsi"/>
        </w:rPr>
        <w:t>u</w:t>
      </w:r>
      <w:r w:rsidR="00155B94" w:rsidRPr="004E48B9">
        <w:rPr>
          <w:rFonts w:asciiTheme="majorHAnsi" w:hAnsiTheme="majorHAnsi" w:cstheme="majorHAnsi"/>
        </w:rPr>
        <w:t>r</w:t>
      </w:r>
      <w:proofErr w:type="spellEnd"/>
      <w:r w:rsidR="00155B94" w:rsidRPr="004E48B9">
        <w:rPr>
          <w:rFonts w:asciiTheme="majorHAnsi" w:hAnsiTheme="majorHAnsi" w:cstheme="majorHAnsi"/>
        </w:rPr>
        <w:t xml:space="preserve">. </w:t>
      </w:r>
      <w:proofErr w:type="spellStart"/>
      <w:r w:rsidR="00D2726E" w:rsidRPr="006D4732">
        <w:rPr>
          <w:rFonts w:asciiTheme="majorHAnsi" w:hAnsiTheme="majorHAnsi" w:cstheme="majorHAnsi"/>
          <w:i/>
          <w:iCs/>
        </w:rPr>
        <w:t>Missio</w:t>
      </w:r>
      <w:proofErr w:type="spellEnd"/>
      <w:r w:rsidR="00D2726E" w:rsidRPr="006D4732">
        <w:rPr>
          <w:rFonts w:asciiTheme="majorHAnsi" w:hAnsiTheme="majorHAnsi" w:cstheme="majorHAnsi"/>
          <w:i/>
          <w:iCs/>
        </w:rPr>
        <w:t xml:space="preserve"> </w:t>
      </w:r>
      <w:r w:rsidR="00C1090C">
        <w:rPr>
          <w:rFonts w:asciiTheme="majorHAnsi" w:hAnsiTheme="majorHAnsi" w:cstheme="majorHAnsi"/>
          <w:i/>
          <w:iCs/>
        </w:rPr>
        <w:t>D</w:t>
      </w:r>
      <w:r w:rsidR="00C1090C" w:rsidRPr="006D4732">
        <w:rPr>
          <w:rFonts w:asciiTheme="majorHAnsi" w:hAnsiTheme="majorHAnsi" w:cstheme="majorHAnsi"/>
          <w:i/>
          <w:iCs/>
        </w:rPr>
        <w:t>ei</w:t>
      </w:r>
      <w:r w:rsidR="00C1090C" w:rsidRPr="004E48B9">
        <w:rPr>
          <w:rFonts w:asciiTheme="majorHAnsi" w:hAnsiTheme="majorHAnsi" w:cstheme="majorHAnsi"/>
        </w:rPr>
        <w:t xml:space="preserve"> </w:t>
      </w:r>
      <w:r w:rsidR="00D2726E" w:rsidRPr="004E48B9">
        <w:rPr>
          <w:rFonts w:asciiTheme="majorHAnsi" w:hAnsiTheme="majorHAnsi" w:cstheme="majorHAnsi"/>
        </w:rPr>
        <w:t xml:space="preserve">stresses the actions of God in the world rather than the activity and initiative of human beings. </w:t>
      </w:r>
      <w:r w:rsidR="00B67C16" w:rsidRPr="004E48B9">
        <w:rPr>
          <w:rFonts w:asciiTheme="majorHAnsi" w:hAnsiTheme="majorHAnsi" w:cstheme="majorHAnsi"/>
        </w:rPr>
        <w:t>However,</w:t>
      </w:r>
      <w:r w:rsidRPr="004E48B9">
        <w:rPr>
          <w:rFonts w:asciiTheme="majorHAnsi" w:hAnsiTheme="majorHAnsi" w:cstheme="majorHAnsi"/>
        </w:rPr>
        <w:t xml:space="preserve"> </w:t>
      </w:r>
      <w:r w:rsidR="00465BCF" w:rsidRPr="004E48B9">
        <w:rPr>
          <w:rFonts w:asciiTheme="majorHAnsi" w:hAnsiTheme="majorHAnsi" w:cstheme="majorHAnsi"/>
        </w:rPr>
        <w:t>it can sometimes seem that “</w:t>
      </w:r>
      <w:r w:rsidR="00891D2E">
        <w:rPr>
          <w:rFonts w:asciiTheme="majorHAnsi" w:hAnsiTheme="majorHAnsi" w:cstheme="majorHAnsi"/>
        </w:rPr>
        <w:t>C</w:t>
      </w:r>
      <w:r w:rsidR="00891D2E" w:rsidRPr="004E48B9">
        <w:rPr>
          <w:rFonts w:asciiTheme="majorHAnsi" w:hAnsiTheme="majorHAnsi" w:cstheme="majorHAnsi"/>
        </w:rPr>
        <w:t xml:space="preserve">hurch </w:t>
      </w:r>
      <w:r w:rsidR="002D4FC9" w:rsidRPr="004E48B9">
        <w:rPr>
          <w:rFonts w:asciiTheme="majorHAnsi" w:hAnsiTheme="majorHAnsi" w:cstheme="majorHAnsi"/>
        </w:rPr>
        <w:t>growth</w:t>
      </w:r>
      <w:r w:rsidR="00465BCF" w:rsidRPr="004E48B9">
        <w:rPr>
          <w:rFonts w:asciiTheme="majorHAnsi" w:hAnsiTheme="majorHAnsi" w:cstheme="majorHAnsi"/>
        </w:rPr>
        <w:t>”</w:t>
      </w:r>
      <w:r w:rsidR="002D4FC9" w:rsidRPr="004E48B9">
        <w:rPr>
          <w:rFonts w:asciiTheme="majorHAnsi" w:hAnsiTheme="majorHAnsi" w:cstheme="majorHAnsi"/>
        </w:rPr>
        <w:t xml:space="preserve">, </w:t>
      </w:r>
      <w:r w:rsidRPr="004E48B9">
        <w:rPr>
          <w:rFonts w:asciiTheme="majorHAnsi" w:hAnsiTheme="majorHAnsi" w:cstheme="majorHAnsi"/>
        </w:rPr>
        <w:t>narrowly focused upon numbers attending Sunday worship</w:t>
      </w:r>
      <w:r w:rsidR="002D4FC9" w:rsidRPr="004E48B9">
        <w:rPr>
          <w:rFonts w:asciiTheme="majorHAnsi" w:hAnsiTheme="majorHAnsi" w:cstheme="majorHAnsi"/>
        </w:rPr>
        <w:t>,</w:t>
      </w:r>
      <w:r w:rsidRPr="004E48B9">
        <w:rPr>
          <w:rFonts w:asciiTheme="majorHAnsi" w:hAnsiTheme="majorHAnsi" w:cstheme="majorHAnsi"/>
        </w:rPr>
        <w:t xml:space="preserve"> is gaining ground over </w:t>
      </w:r>
      <w:proofErr w:type="spellStart"/>
      <w:r w:rsidR="00C1090C">
        <w:rPr>
          <w:rFonts w:asciiTheme="majorHAnsi" w:hAnsiTheme="majorHAnsi" w:cstheme="majorHAnsi"/>
          <w:i/>
          <w:iCs/>
        </w:rPr>
        <w:t>M</w:t>
      </w:r>
      <w:r w:rsidR="00C1090C" w:rsidRPr="006D4732">
        <w:rPr>
          <w:rFonts w:asciiTheme="majorHAnsi" w:hAnsiTheme="majorHAnsi" w:cstheme="majorHAnsi"/>
          <w:i/>
          <w:iCs/>
        </w:rPr>
        <w:t>issio</w:t>
      </w:r>
      <w:proofErr w:type="spellEnd"/>
      <w:r w:rsidR="00C1090C" w:rsidRPr="006D4732">
        <w:rPr>
          <w:rFonts w:asciiTheme="majorHAnsi" w:hAnsiTheme="majorHAnsi" w:cstheme="majorHAnsi"/>
          <w:i/>
          <w:iCs/>
        </w:rPr>
        <w:t xml:space="preserve"> </w:t>
      </w:r>
      <w:r w:rsidR="00C1090C">
        <w:rPr>
          <w:rFonts w:asciiTheme="majorHAnsi" w:hAnsiTheme="majorHAnsi" w:cstheme="majorHAnsi"/>
          <w:i/>
          <w:iCs/>
        </w:rPr>
        <w:t>D</w:t>
      </w:r>
      <w:r w:rsidR="00C1090C" w:rsidRPr="006D4732">
        <w:rPr>
          <w:rFonts w:asciiTheme="majorHAnsi" w:hAnsiTheme="majorHAnsi" w:cstheme="majorHAnsi"/>
          <w:i/>
          <w:iCs/>
        </w:rPr>
        <w:t>ei</w:t>
      </w:r>
      <w:r w:rsidRPr="004E48B9">
        <w:rPr>
          <w:rFonts w:asciiTheme="majorHAnsi" w:hAnsiTheme="majorHAnsi" w:cstheme="majorHAnsi"/>
        </w:rPr>
        <w:t>. This means that there is a polarity between s</w:t>
      </w:r>
      <w:r w:rsidR="009A1D75" w:rsidRPr="004E48B9">
        <w:rPr>
          <w:rFonts w:asciiTheme="majorHAnsi" w:hAnsiTheme="majorHAnsi" w:cstheme="majorHAnsi"/>
        </w:rPr>
        <w:t>carcity verses abundance</w:t>
      </w:r>
      <w:r w:rsidRPr="004E48B9">
        <w:rPr>
          <w:rFonts w:asciiTheme="majorHAnsi" w:hAnsiTheme="majorHAnsi" w:cstheme="majorHAnsi"/>
        </w:rPr>
        <w:t xml:space="preserve">, an </w:t>
      </w:r>
      <w:proofErr w:type="spellStart"/>
      <w:r w:rsidR="00891D2E" w:rsidRPr="004E48B9">
        <w:rPr>
          <w:rFonts w:asciiTheme="majorHAnsi" w:hAnsiTheme="majorHAnsi" w:cstheme="majorHAnsi"/>
        </w:rPr>
        <w:t>idoli</w:t>
      </w:r>
      <w:r w:rsidR="00891D2E">
        <w:rPr>
          <w:rFonts w:asciiTheme="majorHAnsi" w:hAnsiTheme="majorHAnsi" w:cstheme="majorHAnsi"/>
        </w:rPr>
        <w:t>s</w:t>
      </w:r>
      <w:r w:rsidR="00891D2E" w:rsidRPr="004E48B9">
        <w:rPr>
          <w:rFonts w:asciiTheme="majorHAnsi" w:hAnsiTheme="majorHAnsi" w:cstheme="majorHAnsi"/>
        </w:rPr>
        <w:t>ing</w:t>
      </w:r>
      <w:proofErr w:type="spellEnd"/>
      <w:r w:rsidR="00891D2E">
        <w:rPr>
          <w:rFonts w:asciiTheme="majorHAnsi" w:hAnsiTheme="majorHAnsi" w:cstheme="majorHAnsi"/>
        </w:rPr>
        <w:t xml:space="preserve"> </w:t>
      </w:r>
      <w:r w:rsidR="0047629C">
        <w:rPr>
          <w:rFonts w:asciiTheme="majorHAnsi" w:hAnsiTheme="majorHAnsi" w:cstheme="majorHAnsi"/>
        </w:rPr>
        <w:t>of</w:t>
      </w:r>
      <w:r w:rsidR="009A1D75" w:rsidRPr="004E48B9">
        <w:rPr>
          <w:rFonts w:asciiTheme="majorHAnsi" w:hAnsiTheme="majorHAnsi" w:cstheme="majorHAnsi"/>
        </w:rPr>
        <w:t xml:space="preserve"> “growth” over “quality”</w:t>
      </w:r>
      <w:r w:rsidRPr="004E48B9">
        <w:rPr>
          <w:rFonts w:asciiTheme="majorHAnsi" w:hAnsiTheme="majorHAnsi" w:cstheme="majorHAnsi"/>
        </w:rPr>
        <w:t xml:space="preserve">, a competitiveness between churches and even the danger that hope becomes overwhelmed by a panic over institutional </w:t>
      </w:r>
      <w:r w:rsidR="00753F94" w:rsidRPr="004E48B9">
        <w:rPr>
          <w:rFonts w:asciiTheme="majorHAnsi" w:hAnsiTheme="majorHAnsi" w:cstheme="majorHAnsi"/>
        </w:rPr>
        <w:t xml:space="preserve">fragility. </w:t>
      </w:r>
      <w:r w:rsidR="00D06DA2" w:rsidRPr="004E48B9">
        <w:rPr>
          <w:rFonts w:asciiTheme="majorHAnsi" w:hAnsiTheme="majorHAnsi" w:cstheme="majorHAnsi"/>
        </w:rPr>
        <w:t xml:space="preserve">Yet at the same time the research undertaken </w:t>
      </w:r>
      <w:r w:rsidR="00AC5DFC" w:rsidRPr="004E48B9">
        <w:rPr>
          <w:rFonts w:asciiTheme="majorHAnsi" w:hAnsiTheme="majorHAnsi" w:cstheme="majorHAnsi"/>
        </w:rPr>
        <w:t xml:space="preserve">by the Global Mission Network within Churches Together in Britain and Ireland in 2010 expressed a note of caution </w:t>
      </w:r>
      <w:r w:rsidR="00342CE3" w:rsidRPr="004E48B9">
        <w:rPr>
          <w:rFonts w:asciiTheme="majorHAnsi" w:hAnsiTheme="majorHAnsi" w:cstheme="majorHAnsi"/>
        </w:rPr>
        <w:t xml:space="preserve">about the potential misuse of </w:t>
      </w:r>
      <w:proofErr w:type="spellStart"/>
      <w:r w:rsidR="00C1090C">
        <w:rPr>
          <w:rFonts w:asciiTheme="majorHAnsi" w:hAnsiTheme="majorHAnsi" w:cstheme="majorHAnsi"/>
          <w:i/>
          <w:iCs/>
        </w:rPr>
        <w:t>M</w:t>
      </w:r>
      <w:r w:rsidR="00C1090C" w:rsidRPr="006D4732">
        <w:rPr>
          <w:rFonts w:asciiTheme="majorHAnsi" w:hAnsiTheme="majorHAnsi" w:cstheme="majorHAnsi"/>
          <w:i/>
          <w:iCs/>
        </w:rPr>
        <w:t>issio</w:t>
      </w:r>
      <w:proofErr w:type="spellEnd"/>
      <w:r w:rsidR="00C1090C" w:rsidRPr="006D4732">
        <w:rPr>
          <w:rFonts w:asciiTheme="majorHAnsi" w:hAnsiTheme="majorHAnsi" w:cstheme="majorHAnsi"/>
          <w:i/>
          <w:iCs/>
        </w:rPr>
        <w:t xml:space="preserve"> </w:t>
      </w:r>
      <w:r w:rsidR="00C1090C">
        <w:rPr>
          <w:rFonts w:asciiTheme="majorHAnsi" w:hAnsiTheme="majorHAnsi" w:cstheme="majorHAnsi"/>
          <w:i/>
          <w:iCs/>
        </w:rPr>
        <w:t>D</w:t>
      </w:r>
      <w:r w:rsidR="00C1090C" w:rsidRPr="006D4732">
        <w:rPr>
          <w:rFonts w:asciiTheme="majorHAnsi" w:hAnsiTheme="majorHAnsi" w:cstheme="majorHAnsi"/>
          <w:i/>
          <w:iCs/>
        </w:rPr>
        <w:t>ei</w:t>
      </w:r>
      <w:r w:rsidR="00754803" w:rsidRPr="004E48B9">
        <w:rPr>
          <w:rFonts w:asciiTheme="majorHAnsi" w:hAnsiTheme="majorHAnsi" w:cstheme="majorHAnsi"/>
        </w:rPr>
        <w:t xml:space="preserve">: in the words of John </w:t>
      </w:r>
      <w:proofErr w:type="spellStart"/>
      <w:proofErr w:type="gramStart"/>
      <w:r w:rsidR="00754803" w:rsidRPr="004E48B9">
        <w:rPr>
          <w:rFonts w:asciiTheme="majorHAnsi" w:hAnsiTheme="majorHAnsi" w:cstheme="majorHAnsi"/>
        </w:rPr>
        <w:t>V.Taylor</w:t>
      </w:r>
      <w:proofErr w:type="spellEnd"/>
      <w:proofErr w:type="gramEnd"/>
      <w:r w:rsidR="00713584" w:rsidRPr="004E48B9">
        <w:rPr>
          <w:rFonts w:asciiTheme="majorHAnsi" w:hAnsiTheme="majorHAnsi" w:cstheme="majorHAnsi"/>
        </w:rPr>
        <w:t xml:space="preserve"> a “gloriously inclusive term” with “an inherent, if not deliberate</w:t>
      </w:r>
      <w:r w:rsidR="00B54349" w:rsidRPr="004E48B9">
        <w:rPr>
          <w:rFonts w:asciiTheme="majorHAnsi" w:hAnsiTheme="majorHAnsi" w:cstheme="majorHAnsi"/>
        </w:rPr>
        <w:t xml:space="preserve"> vagueness in the term ‘mission of God’ which lays it open to abuse. It can be made to include anything under the sun</w:t>
      </w:r>
      <w:r w:rsidR="000661D9" w:rsidRPr="004E48B9">
        <w:rPr>
          <w:rFonts w:asciiTheme="majorHAnsi" w:hAnsiTheme="majorHAnsi" w:cstheme="majorHAnsi"/>
        </w:rPr>
        <w:t xml:space="preserve"> that anyone considers a Good Thing.”</w:t>
      </w:r>
      <w:r w:rsidR="000661D9" w:rsidRPr="004E48B9">
        <w:rPr>
          <w:rStyle w:val="EndnoteReference"/>
          <w:rFonts w:asciiTheme="majorHAnsi" w:hAnsiTheme="majorHAnsi" w:cstheme="majorHAnsi"/>
        </w:rPr>
        <w:endnoteReference w:id="4"/>
      </w:r>
    </w:p>
    <w:p w14:paraId="64B80503" w14:textId="77777777" w:rsidR="00753F94" w:rsidRPr="004E48B9" w:rsidRDefault="00753F94" w:rsidP="003E3FF0">
      <w:pPr>
        <w:spacing w:line="276" w:lineRule="auto"/>
        <w:rPr>
          <w:rFonts w:asciiTheme="majorHAnsi" w:hAnsiTheme="majorHAnsi" w:cstheme="majorHAnsi"/>
        </w:rPr>
      </w:pPr>
    </w:p>
    <w:p w14:paraId="02A51FA8" w14:textId="5146065A" w:rsidR="00753F94" w:rsidRPr="004E48B9" w:rsidRDefault="00EA3F11" w:rsidP="003E3FF0">
      <w:pPr>
        <w:spacing w:line="276" w:lineRule="auto"/>
        <w:rPr>
          <w:rFonts w:asciiTheme="majorHAnsi" w:hAnsiTheme="majorHAnsi" w:cstheme="majorHAnsi"/>
        </w:rPr>
      </w:pPr>
      <w:r w:rsidRPr="004E48B9">
        <w:rPr>
          <w:rFonts w:asciiTheme="majorHAnsi" w:hAnsiTheme="majorHAnsi" w:cstheme="majorHAnsi"/>
        </w:rPr>
        <w:t xml:space="preserve">With this note of </w:t>
      </w:r>
      <w:r w:rsidR="00B67C16" w:rsidRPr="004E48B9">
        <w:rPr>
          <w:rFonts w:asciiTheme="majorHAnsi" w:hAnsiTheme="majorHAnsi" w:cstheme="majorHAnsi"/>
        </w:rPr>
        <w:t>caution,</w:t>
      </w:r>
      <w:r w:rsidRPr="004E48B9">
        <w:rPr>
          <w:rFonts w:asciiTheme="majorHAnsi" w:hAnsiTheme="majorHAnsi" w:cstheme="majorHAnsi"/>
        </w:rPr>
        <w:t xml:space="preserve"> we would want </w:t>
      </w:r>
      <w:r w:rsidR="00187EE8" w:rsidRPr="004E48B9">
        <w:rPr>
          <w:rFonts w:asciiTheme="majorHAnsi" w:hAnsiTheme="majorHAnsi" w:cstheme="majorHAnsi"/>
        </w:rPr>
        <w:t xml:space="preserve">to encourage a deeper reflection as to </w:t>
      </w:r>
      <w:r w:rsidR="00753F94" w:rsidRPr="004E48B9">
        <w:rPr>
          <w:rFonts w:asciiTheme="majorHAnsi" w:hAnsiTheme="majorHAnsi" w:cstheme="majorHAnsi"/>
        </w:rPr>
        <w:t xml:space="preserve">whether our fuller participation in God’s mission might reveal that God is doing a </w:t>
      </w:r>
      <w:r w:rsidR="00753F94" w:rsidRPr="004E48B9">
        <w:rPr>
          <w:rFonts w:asciiTheme="majorHAnsi" w:hAnsiTheme="majorHAnsi" w:cstheme="majorHAnsi"/>
        </w:rPr>
        <w:lastRenderedPageBreak/>
        <w:t>new thing in the world, and that the apparent death of ecclesial institutions will enable a new thing to be born. This might lead us into a different kind of Christian mission in the world that is open to f</w:t>
      </w:r>
      <w:r w:rsidR="002D4FC9" w:rsidRPr="004E48B9">
        <w:rPr>
          <w:rFonts w:asciiTheme="majorHAnsi" w:hAnsiTheme="majorHAnsi" w:cstheme="majorHAnsi"/>
        </w:rPr>
        <w:t>i</w:t>
      </w:r>
      <w:r w:rsidR="00753F94" w:rsidRPr="004E48B9">
        <w:rPr>
          <w:rFonts w:asciiTheme="majorHAnsi" w:hAnsiTheme="majorHAnsi" w:cstheme="majorHAnsi"/>
        </w:rPr>
        <w:t xml:space="preserve">nd the mystery of God, and the incarnational reality of our faith in those subaltern voices that are found in the unexpected places, and, yes, those places might also include people of other faiths. </w:t>
      </w:r>
    </w:p>
    <w:p w14:paraId="5F44563C" w14:textId="5BAD376D" w:rsidR="00222D30" w:rsidRPr="004E48B9" w:rsidRDefault="00222D30" w:rsidP="003E3FF0">
      <w:pPr>
        <w:spacing w:line="276" w:lineRule="auto"/>
        <w:rPr>
          <w:rFonts w:asciiTheme="majorHAnsi" w:hAnsiTheme="majorHAnsi" w:cstheme="majorHAnsi"/>
        </w:rPr>
      </w:pPr>
    </w:p>
    <w:p w14:paraId="1F344590" w14:textId="73BADCBF" w:rsidR="00222D30" w:rsidRPr="00F0279A" w:rsidRDefault="00222D30" w:rsidP="00F0279A">
      <w:pPr>
        <w:pStyle w:val="Heading3"/>
      </w:pPr>
      <w:r w:rsidRPr="00F0279A">
        <w:t>Conclusion</w:t>
      </w:r>
    </w:p>
    <w:p w14:paraId="23848D71" w14:textId="2F32DF33" w:rsidR="005E66A8" w:rsidRDefault="005E66A8" w:rsidP="003E3FF0">
      <w:pPr>
        <w:spacing w:line="276" w:lineRule="auto"/>
        <w:rPr>
          <w:rFonts w:asciiTheme="majorHAnsi" w:hAnsiTheme="majorHAnsi" w:cstheme="majorHAnsi"/>
        </w:rPr>
      </w:pPr>
    </w:p>
    <w:p w14:paraId="4776CDF3" w14:textId="5E770DC0" w:rsidR="00C77E53" w:rsidRPr="004E48B9" w:rsidRDefault="00C77E53" w:rsidP="003E3FF0">
      <w:pPr>
        <w:spacing w:line="276" w:lineRule="auto"/>
        <w:rPr>
          <w:rFonts w:asciiTheme="majorHAnsi" w:hAnsiTheme="majorHAnsi" w:cstheme="majorHAnsi"/>
        </w:rPr>
      </w:pPr>
      <w:r>
        <w:rPr>
          <w:rFonts w:asciiTheme="majorHAnsi" w:hAnsiTheme="majorHAnsi" w:cstheme="majorHAnsi"/>
        </w:rPr>
        <w:t xml:space="preserve">At the outset of this </w:t>
      </w:r>
      <w:proofErr w:type="gramStart"/>
      <w:r>
        <w:rPr>
          <w:rFonts w:asciiTheme="majorHAnsi" w:hAnsiTheme="majorHAnsi" w:cstheme="majorHAnsi"/>
        </w:rPr>
        <w:t>paper</w:t>
      </w:r>
      <w:proofErr w:type="gramEnd"/>
      <w:r>
        <w:rPr>
          <w:rFonts w:asciiTheme="majorHAnsi" w:hAnsiTheme="majorHAnsi" w:cstheme="majorHAnsi"/>
        </w:rPr>
        <w:t xml:space="preserve"> we stated this was an invitation to a conversation about how Christian</w:t>
      </w:r>
      <w:r w:rsidR="003C547B">
        <w:rPr>
          <w:rFonts w:asciiTheme="majorHAnsi" w:hAnsiTheme="majorHAnsi" w:cstheme="majorHAnsi"/>
        </w:rPr>
        <w:t xml:space="preserve"> witness is to be exercised in a religiously plural context</w:t>
      </w:r>
      <w:r w:rsidR="00851043">
        <w:rPr>
          <w:rFonts w:asciiTheme="majorHAnsi" w:hAnsiTheme="majorHAnsi" w:cstheme="majorHAnsi"/>
        </w:rPr>
        <w:t>. What has become apparent through a long process of consultation and listening</w:t>
      </w:r>
      <w:r w:rsidR="00A03A04">
        <w:rPr>
          <w:rFonts w:asciiTheme="majorHAnsi" w:hAnsiTheme="majorHAnsi" w:cstheme="majorHAnsi"/>
        </w:rPr>
        <w:t xml:space="preserve"> has been the diversity that exists within Christianity in these islands and those that speak “a Christian point of view”</w:t>
      </w:r>
      <w:r w:rsidR="007F7392">
        <w:rPr>
          <w:rFonts w:asciiTheme="majorHAnsi" w:hAnsiTheme="majorHAnsi" w:cstheme="majorHAnsi"/>
        </w:rPr>
        <w:t xml:space="preserve"> have fallen into a spiritual failure of ecumenical imagination. </w:t>
      </w:r>
      <w:r w:rsidR="00DE320B">
        <w:rPr>
          <w:rFonts w:asciiTheme="majorHAnsi" w:hAnsiTheme="majorHAnsi" w:cstheme="majorHAnsi"/>
        </w:rPr>
        <w:t xml:space="preserve">What </w:t>
      </w:r>
      <w:r w:rsidR="000521AB">
        <w:rPr>
          <w:rFonts w:asciiTheme="majorHAnsi" w:hAnsiTheme="majorHAnsi" w:cstheme="majorHAnsi"/>
        </w:rPr>
        <w:t>this exercise</w:t>
      </w:r>
      <w:r w:rsidR="00DE320B">
        <w:rPr>
          <w:rFonts w:asciiTheme="majorHAnsi" w:hAnsiTheme="majorHAnsi" w:cstheme="majorHAnsi"/>
        </w:rPr>
        <w:t xml:space="preserve"> has taught us</w:t>
      </w:r>
      <w:r w:rsidR="00C34B49">
        <w:rPr>
          <w:rFonts w:asciiTheme="majorHAnsi" w:hAnsiTheme="majorHAnsi" w:cstheme="majorHAnsi"/>
        </w:rPr>
        <w:t xml:space="preserve"> is the need for humble listening to one another. On </w:t>
      </w:r>
      <w:r w:rsidR="004671AB">
        <w:rPr>
          <w:rFonts w:asciiTheme="majorHAnsi" w:hAnsiTheme="majorHAnsi" w:cstheme="majorHAnsi"/>
        </w:rPr>
        <w:t xml:space="preserve">the </w:t>
      </w:r>
      <w:r w:rsidR="0047629C">
        <w:rPr>
          <w:rFonts w:asciiTheme="majorHAnsi" w:hAnsiTheme="majorHAnsi" w:cstheme="majorHAnsi"/>
        </w:rPr>
        <w:t>one</w:t>
      </w:r>
      <w:r w:rsidR="004671AB">
        <w:rPr>
          <w:rFonts w:asciiTheme="majorHAnsi" w:hAnsiTheme="majorHAnsi" w:cstheme="majorHAnsi"/>
        </w:rPr>
        <w:t xml:space="preserve"> </w:t>
      </w:r>
      <w:r w:rsidR="00C34B49">
        <w:rPr>
          <w:rFonts w:asciiTheme="majorHAnsi" w:hAnsiTheme="majorHAnsi" w:cstheme="majorHAnsi"/>
        </w:rPr>
        <w:t>hand we have what we already knew from the outset</w:t>
      </w:r>
      <w:r w:rsidR="0047629C">
        <w:rPr>
          <w:rFonts w:asciiTheme="majorHAnsi" w:hAnsiTheme="majorHAnsi" w:cstheme="majorHAnsi"/>
        </w:rPr>
        <w:t>, namely</w:t>
      </w:r>
      <w:r w:rsidR="00C34B49">
        <w:rPr>
          <w:rFonts w:asciiTheme="majorHAnsi" w:hAnsiTheme="majorHAnsi" w:cstheme="majorHAnsi"/>
        </w:rPr>
        <w:t xml:space="preserve"> that </w:t>
      </w:r>
      <w:r w:rsidR="00C44E94">
        <w:rPr>
          <w:rFonts w:asciiTheme="majorHAnsi" w:hAnsiTheme="majorHAnsi" w:cstheme="majorHAnsi"/>
        </w:rPr>
        <w:t>other faith communities</w:t>
      </w:r>
      <w:r w:rsidR="0047629C">
        <w:rPr>
          <w:rFonts w:asciiTheme="majorHAnsi" w:hAnsiTheme="majorHAnsi" w:cstheme="majorHAnsi"/>
        </w:rPr>
        <w:t>’</w:t>
      </w:r>
      <w:r w:rsidR="00C44E94">
        <w:rPr>
          <w:rFonts w:asciiTheme="majorHAnsi" w:hAnsiTheme="majorHAnsi" w:cstheme="majorHAnsi"/>
        </w:rPr>
        <w:t xml:space="preserve"> concerns about </w:t>
      </w:r>
      <w:r w:rsidR="00891D2E">
        <w:rPr>
          <w:rFonts w:asciiTheme="majorHAnsi" w:hAnsiTheme="majorHAnsi" w:cstheme="majorHAnsi"/>
        </w:rPr>
        <w:t xml:space="preserve">Church </w:t>
      </w:r>
      <w:r w:rsidR="00C44E94">
        <w:rPr>
          <w:rFonts w:asciiTheme="majorHAnsi" w:hAnsiTheme="majorHAnsi" w:cstheme="majorHAnsi"/>
        </w:rPr>
        <w:t xml:space="preserve">growth and evangelism need to be heard, especially </w:t>
      </w:r>
      <w:r w:rsidR="004671AB">
        <w:rPr>
          <w:rFonts w:asciiTheme="majorHAnsi" w:hAnsiTheme="majorHAnsi" w:cstheme="majorHAnsi"/>
        </w:rPr>
        <w:t>considering</w:t>
      </w:r>
      <w:r w:rsidR="00C44E94">
        <w:rPr>
          <w:rFonts w:asciiTheme="majorHAnsi" w:hAnsiTheme="majorHAnsi" w:cstheme="majorHAnsi"/>
        </w:rPr>
        <w:t xml:space="preserve"> the part the churches have play</w:t>
      </w:r>
      <w:r w:rsidR="0047629C">
        <w:rPr>
          <w:rFonts w:asciiTheme="majorHAnsi" w:hAnsiTheme="majorHAnsi" w:cstheme="majorHAnsi"/>
        </w:rPr>
        <w:t>ed</w:t>
      </w:r>
      <w:r w:rsidR="00C44E94">
        <w:rPr>
          <w:rFonts w:asciiTheme="majorHAnsi" w:hAnsiTheme="majorHAnsi" w:cstheme="majorHAnsi"/>
        </w:rPr>
        <w:t xml:space="preserve"> in colonial</w:t>
      </w:r>
      <w:r w:rsidR="002740A0">
        <w:rPr>
          <w:rFonts w:asciiTheme="majorHAnsi" w:hAnsiTheme="majorHAnsi" w:cstheme="majorHAnsi"/>
        </w:rPr>
        <w:t xml:space="preserve"> vandalism of other cultures. But on the other hand</w:t>
      </w:r>
      <w:r w:rsidR="003146D0">
        <w:rPr>
          <w:rFonts w:asciiTheme="majorHAnsi" w:hAnsiTheme="majorHAnsi" w:cstheme="majorHAnsi"/>
        </w:rPr>
        <w:t xml:space="preserve">, we are acutely aware that for those committed to interfaith relations, there is the need to listen to the diversity </w:t>
      </w:r>
      <w:r w:rsidR="00EC2AC5">
        <w:rPr>
          <w:rFonts w:asciiTheme="majorHAnsi" w:hAnsiTheme="majorHAnsi" w:cstheme="majorHAnsi"/>
        </w:rPr>
        <w:t>of</w:t>
      </w:r>
      <w:r w:rsidR="003146D0">
        <w:rPr>
          <w:rFonts w:asciiTheme="majorHAnsi" w:hAnsiTheme="majorHAnsi" w:cstheme="majorHAnsi"/>
        </w:rPr>
        <w:t xml:space="preserve"> Christian theological conviction</w:t>
      </w:r>
      <w:r w:rsidR="00256E66">
        <w:rPr>
          <w:rFonts w:asciiTheme="majorHAnsi" w:hAnsiTheme="majorHAnsi" w:cstheme="majorHAnsi"/>
        </w:rPr>
        <w:t>, within which are those</w:t>
      </w:r>
      <w:r w:rsidR="00EC2AC5">
        <w:rPr>
          <w:rFonts w:asciiTheme="majorHAnsi" w:hAnsiTheme="majorHAnsi" w:cstheme="majorHAnsi"/>
        </w:rPr>
        <w:t xml:space="preserve"> </w:t>
      </w:r>
      <w:r w:rsidR="004671AB">
        <w:rPr>
          <w:rFonts w:asciiTheme="majorHAnsi" w:hAnsiTheme="majorHAnsi" w:cstheme="majorHAnsi"/>
        </w:rPr>
        <w:t>for whom</w:t>
      </w:r>
      <w:r w:rsidR="00EC2AC5">
        <w:rPr>
          <w:rFonts w:asciiTheme="majorHAnsi" w:hAnsiTheme="majorHAnsi" w:cstheme="majorHAnsi"/>
        </w:rPr>
        <w:t xml:space="preserve"> the particularity of Christian theology is essential if the Gospel is to be proclaimed to the world</w:t>
      </w:r>
      <w:r w:rsidR="00256E66">
        <w:rPr>
          <w:rFonts w:asciiTheme="majorHAnsi" w:hAnsiTheme="majorHAnsi" w:cstheme="majorHAnsi"/>
        </w:rPr>
        <w:t>.</w:t>
      </w:r>
      <w:r w:rsidR="000521AB">
        <w:rPr>
          <w:rFonts w:asciiTheme="majorHAnsi" w:hAnsiTheme="majorHAnsi" w:cstheme="majorHAnsi"/>
        </w:rPr>
        <w:t xml:space="preserve"> </w:t>
      </w:r>
      <w:r w:rsidR="00256E66">
        <w:rPr>
          <w:rFonts w:asciiTheme="majorHAnsi" w:hAnsiTheme="majorHAnsi" w:cstheme="majorHAnsi"/>
        </w:rPr>
        <w:t>M</w:t>
      </w:r>
      <w:r w:rsidR="000521AB">
        <w:rPr>
          <w:rFonts w:asciiTheme="majorHAnsi" w:hAnsiTheme="majorHAnsi" w:cstheme="majorHAnsi"/>
        </w:rPr>
        <w:t>eanwhile</w:t>
      </w:r>
      <w:r w:rsidR="00256E66">
        <w:rPr>
          <w:rFonts w:asciiTheme="majorHAnsi" w:hAnsiTheme="majorHAnsi" w:cstheme="majorHAnsi"/>
        </w:rPr>
        <w:t>,</w:t>
      </w:r>
      <w:r w:rsidR="000521AB">
        <w:rPr>
          <w:rFonts w:asciiTheme="majorHAnsi" w:hAnsiTheme="majorHAnsi" w:cstheme="majorHAnsi"/>
        </w:rPr>
        <w:t xml:space="preserve"> for those unfamiliar with inter-religious dialogue</w:t>
      </w:r>
      <w:r w:rsidR="00256E66">
        <w:rPr>
          <w:rFonts w:asciiTheme="majorHAnsi" w:hAnsiTheme="majorHAnsi" w:cstheme="majorHAnsi"/>
        </w:rPr>
        <w:t>,</w:t>
      </w:r>
      <w:r w:rsidR="000521AB">
        <w:rPr>
          <w:rFonts w:asciiTheme="majorHAnsi" w:hAnsiTheme="majorHAnsi" w:cstheme="majorHAnsi"/>
        </w:rPr>
        <w:t xml:space="preserve"> there is the need to </w:t>
      </w:r>
      <w:r w:rsidR="000F3F50">
        <w:rPr>
          <w:rFonts w:asciiTheme="majorHAnsi" w:hAnsiTheme="majorHAnsi" w:cstheme="majorHAnsi"/>
        </w:rPr>
        <w:t>answer important questions as to who</w:t>
      </w:r>
      <w:r w:rsidR="00256E66">
        <w:rPr>
          <w:rFonts w:asciiTheme="majorHAnsi" w:hAnsiTheme="majorHAnsi" w:cstheme="majorHAnsi"/>
        </w:rPr>
        <w:t>m</w:t>
      </w:r>
      <w:r w:rsidR="000F3F50">
        <w:rPr>
          <w:rFonts w:asciiTheme="majorHAnsi" w:hAnsiTheme="majorHAnsi" w:cstheme="majorHAnsi"/>
        </w:rPr>
        <w:t xml:space="preserve"> the Gospel of love is to be proclaimed in a way that does not turn </w:t>
      </w:r>
      <w:r w:rsidR="00996E1C">
        <w:rPr>
          <w:rFonts w:asciiTheme="majorHAnsi" w:hAnsiTheme="majorHAnsi" w:cstheme="majorHAnsi"/>
        </w:rPr>
        <w:t xml:space="preserve">“good news” into “bad news” that is feared or avoided. </w:t>
      </w:r>
    </w:p>
    <w:p w14:paraId="13BC2229" w14:textId="77777777" w:rsidR="00092742" w:rsidRPr="004E48B9" w:rsidRDefault="00092742" w:rsidP="003E3FF0">
      <w:pPr>
        <w:spacing w:line="276" w:lineRule="auto"/>
        <w:rPr>
          <w:rFonts w:asciiTheme="majorHAnsi" w:hAnsiTheme="majorHAnsi" w:cstheme="majorHAnsi"/>
        </w:rPr>
      </w:pPr>
    </w:p>
    <w:p w14:paraId="3377463B" w14:textId="77777777" w:rsidR="00760D42" w:rsidRPr="00F0279A" w:rsidRDefault="00F211C0" w:rsidP="00F0279A">
      <w:pPr>
        <w:pStyle w:val="Heading3"/>
      </w:pPr>
      <w:r w:rsidRPr="00F0279A">
        <w:t>Resources</w:t>
      </w:r>
    </w:p>
    <w:p w14:paraId="01CE0CEB" w14:textId="77777777" w:rsidR="00F211C0" w:rsidRPr="004E48B9" w:rsidRDefault="00F211C0" w:rsidP="003E3FF0">
      <w:pPr>
        <w:spacing w:line="276" w:lineRule="auto"/>
        <w:rPr>
          <w:rFonts w:asciiTheme="majorHAnsi" w:hAnsiTheme="majorHAnsi" w:cstheme="majorHAnsi"/>
        </w:rPr>
      </w:pPr>
    </w:p>
    <w:p w14:paraId="58D251C9" w14:textId="185765DB" w:rsidR="00F211C0" w:rsidRPr="004E48B9" w:rsidRDefault="00F211C0" w:rsidP="003E3FF0">
      <w:pPr>
        <w:spacing w:line="276" w:lineRule="auto"/>
        <w:rPr>
          <w:rFonts w:asciiTheme="majorHAnsi" w:hAnsiTheme="majorHAnsi" w:cstheme="majorHAnsi"/>
        </w:rPr>
      </w:pPr>
      <w:r w:rsidRPr="004E48B9">
        <w:rPr>
          <w:rFonts w:asciiTheme="majorHAnsi" w:hAnsiTheme="majorHAnsi" w:cstheme="majorHAnsi"/>
        </w:rPr>
        <w:t xml:space="preserve">There are </w:t>
      </w:r>
      <w:proofErr w:type="gramStart"/>
      <w:r w:rsidRPr="004E48B9">
        <w:rPr>
          <w:rFonts w:asciiTheme="majorHAnsi" w:hAnsiTheme="majorHAnsi" w:cstheme="majorHAnsi"/>
        </w:rPr>
        <w:t>a number of</w:t>
      </w:r>
      <w:proofErr w:type="gramEnd"/>
      <w:r w:rsidRPr="004E48B9">
        <w:rPr>
          <w:rFonts w:asciiTheme="majorHAnsi" w:hAnsiTheme="majorHAnsi" w:cstheme="majorHAnsi"/>
        </w:rPr>
        <w:t xml:space="preserve"> resources that have been produced by ecumenical and interfaith bodies that attempt to address some of the issues raised in this paper. These include:</w:t>
      </w:r>
    </w:p>
    <w:p w14:paraId="179871A1" w14:textId="77777777" w:rsidR="00F211C0" w:rsidRPr="004E48B9" w:rsidRDefault="00F211C0" w:rsidP="003E3FF0">
      <w:pPr>
        <w:spacing w:line="276" w:lineRule="auto"/>
        <w:rPr>
          <w:rFonts w:asciiTheme="majorHAnsi" w:hAnsiTheme="majorHAnsi" w:cstheme="majorHAnsi"/>
        </w:rPr>
      </w:pPr>
    </w:p>
    <w:p w14:paraId="4E4BDD4B" w14:textId="73A2C542" w:rsidR="00092742" w:rsidRPr="004E48B9" w:rsidRDefault="00F211C0" w:rsidP="003E3FF0">
      <w:pPr>
        <w:autoSpaceDE w:val="0"/>
        <w:autoSpaceDN w:val="0"/>
        <w:adjustRightInd w:val="0"/>
        <w:spacing w:line="276" w:lineRule="auto"/>
        <w:rPr>
          <w:rFonts w:asciiTheme="majorHAnsi" w:hAnsiTheme="majorHAnsi" w:cstheme="majorHAnsi"/>
          <w:sz w:val="22"/>
          <w:szCs w:val="22"/>
          <w:lang w:val="en-GB"/>
        </w:rPr>
      </w:pPr>
      <w:r w:rsidRPr="004E48B9">
        <w:rPr>
          <w:rFonts w:asciiTheme="majorHAnsi" w:hAnsiTheme="majorHAnsi" w:cstheme="majorHAnsi"/>
          <w:bCs/>
          <w:sz w:val="22"/>
          <w:szCs w:val="22"/>
          <w:lang w:val="en-GB"/>
        </w:rPr>
        <w:t>Ethical Guidelines for Christian and Muslim Witness in Britain (Christian-Muslim Forum,</w:t>
      </w:r>
      <w:r w:rsidR="00322C45" w:rsidRPr="004E48B9">
        <w:rPr>
          <w:rFonts w:asciiTheme="majorHAnsi" w:hAnsiTheme="majorHAnsi" w:cstheme="majorHAnsi"/>
          <w:sz w:val="22"/>
          <w:szCs w:val="22"/>
          <w:lang w:val="en-GB"/>
        </w:rPr>
        <w:t xml:space="preserve"> </w:t>
      </w:r>
      <w:hyperlink r:id="rId13" w:history="1">
        <w:r w:rsidR="006D4732" w:rsidRPr="002226D2">
          <w:rPr>
            <w:rStyle w:val="Hyperlink"/>
            <w:rFonts w:asciiTheme="majorHAnsi" w:hAnsiTheme="majorHAnsi" w:cstheme="majorHAnsi"/>
            <w:sz w:val="22"/>
            <w:szCs w:val="22"/>
            <w:lang w:val="en-GB"/>
          </w:rPr>
          <w:t>https://wordpress.christianmuslimforum.org/wp-content/uploads/2018/12/CMF-Ethical-Guidelines-for-Christian-and-Muslim-Witness-in-Britain.pdf</w:t>
        </w:r>
      </w:hyperlink>
      <w:r w:rsidR="006D4732">
        <w:rPr>
          <w:rFonts w:asciiTheme="majorHAnsi" w:hAnsiTheme="majorHAnsi" w:cstheme="majorHAnsi"/>
          <w:sz w:val="22"/>
          <w:szCs w:val="22"/>
          <w:lang w:val="en-GB"/>
        </w:rPr>
        <w:t xml:space="preserve"> </w:t>
      </w:r>
    </w:p>
    <w:p w14:paraId="4F755BBD" w14:textId="77777777" w:rsidR="00322C45" w:rsidRPr="004E48B9" w:rsidRDefault="00322C45" w:rsidP="003E3FF0">
      <w:pPr>
        <w:autoSpaceDE w:val="0"/>
        <w:autoSpaceDN w:val="0"/>
        <w:adjustRightInd w:val="0"/>
        <w:spacing w:line="276" w:lineRule="auto"/>
        <w:rPr>
          <w:rFonts w:asciiTheme="majorHAnsi" w:hAnsiTheme="majorHAnsi" w:cstheme="majorHAnsi"/>
          <w:sz w:val="22"/>
          <w:szCs w:val="22"/>
          <w:lang w:val="en-GB"/>
        </w:rPr>
      </w:pPr>
    </w:p>
    <w:p w14:paraId="644D452A" w14:textId="77777777" w:rsidR="00322C45" w:rsidRPr="004E48B9" w:rsidRDefault="00322C45" w:rsidP="003E3FF0">
      <w:pPr>
        <w:autoSpaceDE w:val="0"/>
        <w:autoSpaceDN w:val="0"/>
        <w:adjustRightInd w:val="0"/>
        <w:spacing w:line="276" w:lineRule="auto"/>
        <w:rPr>
          <w:rFonts w:asciiTheme="majorHAnsi" w:hAnsiTheme="majorHAnsi" w:cstheme="majorHAnsi"/>
          <w:sz w:val="22"/>
          <w:szCs w:val="22"/>
          <w:lang w:val="en-GB"/>
        </w:rPr>
      </w:pPr>
      <w:r w:rsidRPr="004E48B9">
        <w:rPr>
          <w:rFonts w:asciiTheme="majorHAnsi" w:hAnsiTheme="majorHAnsi" w:cstheme="majorHAnsi"/>
          <w:sz w:val="22"/>
          <w:szCs w:val="22"/>
          <w:lang w:val="en-GB"/>
        </w:rPr>
        <w:t xml:space="preserve"> ‘Striving Together in Dialogue’ (WCC, Muslims and Christians, the Netherlands, </w:t>
      </w:r>
      <w:r w:rsidRPr="004E48B9">
        <w:rPr>
          <w:rFonts w:asciiTheme="majorHAnsi" w:hAnsiTheme="majorHAnsi" w:cstheme="majorHAnsi"/>
          <w:b/>
          <w:bCs/>
          <w:sz w:val="22"/>
          <w:szCs w:val="22"/>
          <w:lang w:val="en-GB"/>
        </w:rPr>
        <w:t>2000</w:t>
      </w:r>
      <w:r w:rsidRPr="004E48B9">
        <w:rPr>
          <w:rFonts w:asciiTheme="majorHAnsi" w:hAnsiTheme="majorHAnsi" w:cstheme="majorHAnsi"/>
          <w:sz w:val="22"/>
          <w:szCs w:val="22"/>
          <w:lang w:val="en-GB"/>
        </w:rPr>
        <w:t>)</w:t>
      </w:r>
    </w:p>
    <w:p w14:paraId="561FCF42" w14:textId="366146E7" w:rsidR="00322C45" w:rsidRPr="004E48B9" w:rsidRDefault="00330FD8" w:rsidP="003E3FF0">
      <w:pPr>
        <w:autoSpaceDE w:val="0"/>
        <w:autoSpaceDN w:val="0"/>
        <w:adjustRightInd w:val="0"/>
        <w:spacing w:line="276" w:lineRule="auto"/>
        <w:rPr>
          <w:rFonts w:asciiTheme="majorHAnsi" w:hAnsiTheme="majorHAnsi" w:cstheme="majorHAnsi"/>
          <w:sz w:val="22"/>
          <w:szCs w:val="22"/>
          <w:lang w:val="en-GB"/>
        </w:rPr>
      </w:pPr>
      <w:hyperlink r:id="rId14" w:history="1">
        <w:r w:rsidR="006D4732" w:rsidRPr="00330FD8">
          <w:rPr>
            <w:rStyle w:val="Hyperlink"/>
            <w:rFonts w:asciiTheme="majorHAnsi" w:hAnsiTheme="majorHAnsi" w:cstheme="majorHAnsi"/>
            <w:sz w:val="18"/>
            <w:szCs w:val="18"/>
            <w:lang w:val="en-GB"/>
          </w:rPr>
          <w:t>https://www.oikoumene.org/resources/documents/striving-together-in-dialogue</w:t>
        </w:r>
      </w:hyperlink>
    </w:p>
    <w:p w14:paraId="2F12B992" w14:textId="77777777" w:rsidR="006D4732" w:rsidRDefault="006D4732" w:rsidP="003E3FF0">
      <w:pPr>
        <w:autoSpaceDE w:val="0"/>
        <w:autoSpaceDN w:val="0"/>
        <w:adjustRightInd w:val="0"/>
        <w:spacing w:line="276" w:lineRule="auto"/>
        <w:rPr>
          <w:rFonts w:asciiTheme="majorHAnsi" w:hAnsiTheme="majorHAnsi" w:cstheme="majorHAnsi"/>
          <w:sz w:val="22"/>
          <w:szCs w:val="22"/>
          <w:lang w:val="en-GB"/>
        </w:rPr>
      </w:pPr>
    </w:p>
    <w:p w14:paraId="1D5EE8CD" w14:textId="7A6C7D60" w:rsidR="00322C45" w:rsidRPr="004E48B9" w:rsidRDefault="00322C45" w:rsidP="003E3FF0">
      <w:pPr>
        <w:autoSpaceDE w:val="0"/>
        <w:autoSpaceDN w:val="0"/>
        <w:adjustRightInd w:val="0"/>
        <w:spacing w:line="276" w:lineRule="auto"/>
        <w:rPr>
          <w:rFonts w:asciiTheme="majorHAnsi" w:hAnsiTheme="majorHAnsi" w:cstheme="majorHAnsi"/>
          <w:sz w:val="22"/>
          <w:szCs w:val="22"/>
          <w:lang w:val="en-GB"/>
        </w:rPr>
      </w:pPr>
      <w:r w:rsidRPr="004E48B9">
        <w:rPr>
          <w:rFonts w:asciiTheme="majorHAnsi" w:hAnsiTheme="majorHAnsi" w:cstheme="majorHAnsi"/>
          <w:sz w:val="22"/>
          <w:szCs w:val="22"/>
          <w:lang w:val="en-GB"/>
        </w:rPr>
        <w:t xml:space="preserve">‘Joint declaration on the freedom of religion and the right to conversion’, Islamic Council of Norway/Church of Norway Council on Ecumenical and International Relations </w:t>
      </w:r>
      <w:r w:rsidRPr="004E48B9">
        <w:rPr>
          <w:rFonts w:asciiTheme="majorHAnsi" w:hAnsiTheme="majorHAnsi" w:cstheme="majorHAnsi"/>
          <w:b/>
          <w:bCs/>
          <w:sz w:val="22"/>
          <w:szCs w:val="22"/>
          <w:lang w:val="en-GB"/>
        </w:rPr>
        <w:t>2007</w:t>
      </w:r>
    </w:p>
    <w:p w14:paraId="26AAABAC" w14:textId="5C93EF1C" w:rsidR="00322C45" w:rsidRPr="004E48B9" w:rsidRDefault="00BE16DB" w:rsidP="003E3FF0">
      <w:pPr>
        <w:autoSpaceDE w:val="0"/>
        <w:autoSpaceDN w:val="0"/>
        <w:adjustRightInd w:val="0"/>
        <w:spacing w:line="276" w:lineRule="auto"/>
        <w:rPr>
          <w:rFonts w:asciiTheme="majorHAnsi" w:hAnsiTheme="majorHAnsi" w:cstheme="majorHAnsi"/>
          <w:sz w:val="22"/>
          <w:szCs w:val="22"/>
          <w:lang w:val="en-GB"/>
        </w:rPr>
      </w:pPr>
      <w:hyperlink r:id="rId15" w:history="1">
        <w:r w:rsidR="006D4732" w:rsidRPr="002226D2">
          <w:rPr>
            <w:rStyle w:val="Hyperlink"/>
            <w:rFonts w:asciiTheme="majorHAnsi" w:hAnsiTheme="majorHAnsi" w:cstheme="majorHAnsi"/>
            <w:sz w:val="18"/>
            <w:szCs w:val="18"/>
            <w:lang w:val="en-GB"/>
          </w:rPr>
          <w:t>https://www.trooglivssyn.no/wp-cont</w:t>
        </w:r>
        <w:r w:rsidR="006D4732" w:rsidRPr="002226D2">
          <w:rPr>
            <w:rStyle w:val="Hyperlink"/>
            <w:rFonts w:asciiTheme="majorHAnsi" w:hAnsiTheme="majorHAnsi" w:cstheme="majorHAnsi"/>
            <w:sz w:val="18"/>
            <w:szCs w:val="18"/>
            <w:lang w:val="en-GB"/>
          </w:rPr>
          <w:t>e</w:t>
        </w:r>
        <w:r w:rsidR="006D4732" w:rsidRPr="002226D2">
          <w:rPr>
            <w:rStyle w:val="Hyperlink"/>
            <w:rFonts w:asciiTheme="majorHAnsi" w:hAnsiTheme="majorHAnsi" w:cstheme="majorHAnsi"/>
            <w:sz w:val="18"/>
            <w:szCs w:val="18"/>
            <w:lang w:val="en-GB"/>
          </w:rPr>
          <w:t>nt/uploads/2018/05/Joint-declaration-on-the-freedom-of-religion-and-the-right-to-conversion.pdf</w:t>
        </w:r>
      </w:hyperlink>
      <w:r w:rsidR="006D4732">
        <w:rPr>
          <w:rFonts w:asciiTheme="majorHAnsi" w:hAnsiTheme="majorHAnsi" w:cstheme="majorHAnsi"/>
          <w:sz w:val="18"/>
          <w:szCs w:val="18"/>
          <w:lang w:val="en-GB"/>
        </w:rPr>
        <w:t xml:space="preserve"> </w:t>
      </w:r>
    </w:p>
    <w:p w14:paraId="64AB0C20" w14:textId="61A1E4B1" w:rsidR="00322C45" w:rsidRPr="004E48B9" w:rsidRDefault="00322C45" w:rsidP="003E3FF0">
      <w:pPr>
        <w:autoSpaceDE w:val="0"/>
        <w:autoSpaceDN w:val="0"/>
        <w:adjustRightInd w:val="0"/>
        <w:spacing w:line="276" w:lineRule="auto"/>
        <w:rPr>
          <w:rFonts w:asciiTheme="majorHAnsi" w:hAnsiTheme="majorHAnsi" w:cstheme="majorHAnsi"/>
          <w:sz w:val="22"/>
          <w:szCs w:val="22"/>
          <w:lang w:val="en-GB"/>
        </w:rPr>
      </w:pPr>
      <w:r w:rsidRPr="004E48B9">
        <w:rPr>
          <w:rFonts w:asciiTheme="majorHAnsi" w:hAnsiTheme="majorHAnsi" w:cstheme="majorHAnsi"/>
          <w:sz w:val="22"/>
          <w:szCs w:val="22"/>
          <w:lang w:val="en-GB"/>
        </w:rPr>
        <w:lastRenderedPageBreak/>
        <w:t xml:space="preserve">‘Building Good Relations with People of Other Faiths and Beliefs’ (Inter Faith Network, IFN, </w:t>
      </w:r>
      <w:r w:rsidRPr="004E48B9">
        <w:rPr>
          <w:rFonts w:asciiTheme="majorHAnsi" w:hAnsiTheme="majorHAnsi" w:cstheme="majorHAnsi"/>
          <w:b/>
          <w:bCs/>
          <w:sz w:val="22"/>
          <w:szCs w:val="22"/>
          <w:lang w:val="en-GB"/>
        </w:rPr>
        <w:t>1993</w:t>
      </w:r>
      <w:r w:rsidRPr="004E48B9">
        <w:rPr>
          <w:rFonts w:asciiTheme="majorHAnsi" w:hAnsiTheme="majorHAnsi" w:cstheme="majorHAnsi"/>
          <w:sz w:val="22"/>
          <w:szCs w:val="22"/>
          <w:lang w:val="en-GB"/>
        </w:rPr>
        <w:t>).</w:t>
      </w:r>
    </w:p>
    <w:p w14:paraId="5AC5837F" w14:textId="359DC91D" w:rsidR="00322C45" w:rsidRDefault="00BE16DB" w:rsidP="003E3FF0">
      <w:pPr>
        <w:autoSpaceDE w:val="0"/>
        <w:autoSpaceDN w:val="0"/>
        <w:adjustRightInd w:val="0"/>
        <w:spacing w:line="276" w:lineRule="auto"/>
        <w:rPr>
          <w:rFonts w:asciiTheme="majorHAnsi" w:hAnsiTheme="majorHAnsi" w:cstheme="majorHAnsi"/>
          <w:sz w:val="18"/>
          <w:szCs w:val="18"/>
          <w:lang w:val="en-GB"/>
        </w:rPr>
      </w:pPr>
      <w:hyperlink r:id="rId16" w:history="1">
        <w:r w:rsidR="00AC19A1" w:rsidRPr="002226D2">
          <w:rPr>
            <w:rStyle w:val="Hyperlink"/>
            <w:rFonts w:asciiTheme="majorHAnsi" w:hAnsiTheme="majorHAnsi" w:cstheme="majorHAnsi"/>
            <w:sz w:val="18"/>
            <w:szCs w:val="18"/>
            <w:lang w:val="en-GB"/>
          </w:rPr>
          <w:t>https://www.interfaith.org.uk/resources/buildin</w:t>
        </w:r>
        <w:r w:rsidR="00AC19A1" w:rsidRPr="002226D2">
          <w:rPr>
            <w:rStyle w:val="Hyperlink"/>
            <w:rFonts w:asciiTheme="majorHAnsi" w:hAnsiTheme="majorHAnsi" w:cstheme="majorHAnsi"/>
            <w:sz w:val="18"/>
            <w:szCs w:val="18"/>
            <w:lang w:val="en-GB"/>
          </w:rPr>
          <w:t>g</w:t>
        </w:r>
        <w:r w:rsidR="00AC19A1" w:rsidRPr="002226D2">
          <w:rPr>
            <w:rStyle w:val="Hyperlink"/>
            <w:rFonts w:asciiTheme="majorHAnsi" w:hAnsiTheme="majorHAnsi" w:cstheme="majorHAnsi"/>
            <w:sz w:val="18"/>
            <w:szCs w:val="18"/>
            <w:lang w:val="en-GB"/>
          </w:rPr>
          <w:t>-good-relations-with-people-of-different-faiths-and-beliefs</w:t>
        </w:r>
      </w:hyperlink>
    </w:p>
    <w:p w14:paraId="54D59112" w14:textId="77777777" w:rsidR="00AC19A1" w:rsidRPr="004E48B9" w:rsidRDefault="00AC19A1" w:rsidP="003E3FF0">
      <w:pPr>
        <w:autoSpaceDE w:val="0"/>
        <w:autoSpaceDN w:val="0"/>
        <w:adjustRightInd w:val="0"/>
        <w:spacing w:line="276" w:lineRule="auto"/>
        <w:rPr>
          <w:rFonts w:asciiTheme="majorHAnsi" w:hAnsiTheme="majorHAnsi" w:cstheme="majorHAnsi"/>
          <w:sz w:val="22"/>
          <w:szCs w:val="22"/>
          <w:lang w:val="en-GB"/>
        </w:rPr>
      </w:pPr>
    </w:p>
    <w:p w14:paraId="212368F3" w14:textId="34518F01" w:rsidR="00322C45" w:rsidRDefault="00322C45" w:rsidP="00AC19A1">
      <w:pPr>
        <w:autoSpaceDE w:val="0"/>
        <w:autoSpaceDN w:val="0"/>
        <w:adjustRightInd w:val="0"/>
        <w:spacing w:line="276" w:lineRule="auto"/>
        <w:rPr>
          <w:rFonts w:asciiTheme="majorHAnsi" w:hAnsiTheme="majorHAnsi" w:cstheme="majorHAnsi"/>
          <w:sz w:val="18"/>
          <w:szCs w:val="18"/>
          <w:lang w:val="en-GB"/>
        </w:rPr>
      </w:pPr>
      <w:r w:rsidRPr="004E48B9">
        <w:rPr>
          <w:rFonts w:asciiTheme="majorHAnsi" w:hAnsiTheme="majorHAnsi" w:cstheme="majorHAnsi"/>
          <w:sz w:val="22"/>
          <w:szCs w:val="22"/>
          <w:lang w:val="en-GB"/>
        </w:rPr>
        <w:t xml:space="preserve">‘Report from inter-religious consultation on “Conversion – assessing the reality”’ (WCC, other faiths </w:t>
      </w:r>
      <w:r w:rsidRPr="004E48B9">
        <w:rPr>
          <w:rFonts w:asciiTheme="majorHAnsi" w:hAnsiTheme="majorHAnsi" w:cstheme="majorHAnsi"/>
          <w:b/>
          <w:bCs/>
          <w:sz w:val="22"/>
          <w:szCs w:val="22"/>
          <w:lang w:val="en-GB"/>
        </w:rPr>
        <w:t>2006</w:t>
      </w:r>
      <w:r w:rsidRPr="004E48B9">
        <w:rPr>
          <w:rFonts w:asciiTheme="majorHAnsi" w:hAnsiTheme="majorHAnsi" w:cstheme="majorHAnsi"/>
          <w:sz w:val="22"/>
          <w:szCs w:val="22"/>
          <w:lang w:val="en-GB"/>
        </w:rPr>
        <w:t xml:space="preserve">) </w:t>
      </w:r>
      <w:hyperlink r:id="rId17" w:history="1">
        <w:r w:rsidR="00AC19A1" w:rsidRPr="002226D2">
          <w:rPr>
            <w:rStyle w:val="Hyperlink"/>
            <w:rFonts w:asciiTheme="majorHAnsi" w:hAnsiTheme="majorHAnsi" w:cstheme="majorHAnsi"/>
            <w:sz w:val="18"/>
            <w:szCs w:val="18"/>
            <w:lang w:val="en-GB"/>
          </w:rPr>
          <w:t>https://www.oikoumene.org/</w:t>
        </w:r>
        <w:r w:rsidR="00AC19A1" w:rsidRPr="002226D2">
          <w:rPr>
            <w:rStyle w:val="Hyperlink"/>
            <w:rFonts w:asciiTheme="majorHAnsi" w:hAnsiTheme="majorHAnsi" w:cstheme="majorHAnsi"/>
            <w:sz w:val="18"/>
            <w:szCs w:val="18"/>
            <w:lang w:val="en-GB"/>
          </w:rPr>
          <w:t>r</w:t>
        </w:r>
        <w:r w:rsidR="00AC19A1" w:rsidRPr="002226D2">
          <w:rPr>
            <w:rStyle w:val="Hyperlink"/>
            <w:rFonts w:asciiTheme="majorHAnsi" w:hAnsiTheme="majorHAnsi" w:cstheme="majorHAnsi"/>
            <w:sz w:val="18"/>
            <w:szCs w:val="18"/>
            <w:lang w:val="en-GB"/>
          </w:rPr>
          <w:t>esources/documents/report-from-inter-religious-consultation-on-conversion</w:t>
        </w:r>
      </w:hyperlink>
      <w:r w:rsidR="00AC19A1">
        <w:rPr>
          <w:rFonts w:asciiTheme="majorHAnsi" w:hAnsiTheme="majorHAnsi" w:cstheme="majorHAnsi"/>
          <w:sz w:val="18"/>
          <w:szCs w:val="18"/>
          <w:lang w:val="en-GB"/>
        </w:rPr>
        <w:t xml:space="preserve"> </w:t>
      </w:r>
    </w:p>
    <w:p w14:paraId="37E7DF33" w14:textId="77777777" w:rsidR="00AC19A1" w:rsidRPr="004E48B9" w:rsidRDefault="00AC19A1" w:rsidP="00AC19A1">
      <w:pPr>
        <w:autoSpaceDE w:val="0"/>
        <w:autoSpaceDN w:val="0"/>
        <w:adjustRightInd w:val="0"/>
        <w:spacing w:line="276" w:lineRule="auto"/>
        <w:rPr>
          <w:rFonts w:asciiTheme="majorHAnsi" w:hAnsiTheme="majorHAnsi" w:cstheme="majorHAnsi"/>
          <w:b/>
          <w:bCs/>
          <w:i/>
          <w:iCs/>
          <w:sz w:val="22"/>
          <w:szCs w:val="22"/>
          <w:lang w:val="en-GB"/>
        </w:rPr>
      </w:pPr>
    </w:p>
    <w:p w14:paraId="283B4C7F" w14:textId="77777777" w:rsidR="00322C45" w:rsidRPr="004E48B9" w:rsidRDefault="00322C45" w:rsidP="003E3FF0">
      <w:pPr>
        <w:autoSpaceDE w:val="0"/>
        <w:autoSpaceDN w:val="0"/>
        <w:adjustRightInd w:val="0"/>
        <w:spacing w:line="276" w:lineRule="auto"/>
        <w:rPr>
          <w:rFonts w:asciiTheme="majorHAnsi" w:hAnsiTheme="majorHAnsi" w:cstheme="majorHAnsi"/>
          <w:sz w:val="22"/>
          <w:szCs w:val="22"/>
          <w:lang w:val="en-GB"/>
        </w:rPr>
      </w:pPr>
      <w:r w:rsidRPr="004E48B9">
        <w:rPr>
          <w:rFonts w:asciiTheme="majorHAnsi" w:hAnsiTheme="majorHAnsi" w:cstheme="majorHAnsi"/>
          <w:sz w:val="22"/>
          <w:szCs w:val="22"/>
          <w:lang w:val="en-GB"/>
        </w:rPr>
        <w:t xml:space="preserve">‘Ecumenical considerations for dialogue and relations with people of other religions’ (WCC, </w:t>
      </w:r>
      <w:r w:rsidRPr="004E48B9">
        <w:rPr>
          <w:rFonts w:asciiTheme="majorHAnsi" w:hAnsiTheme="majorHAnsi" w:cstheme="majorHAnsi"/>
          <w:b/>
          <w:bCs/>
          <w:sz w:val="22"/>
          <w:szCs w:val="22"/>
          <w:lang w:val="en-GB"/>
        </w:rPr>
        <w:t>2004</w:t>
      </w:r>
      <w:r w:rsidRPr="004E48B9">
        <w:rPr>
          <w:rFonts w:asciiTheme="majorHAnsi" w:hAnsiTheme="majorHAnsi" w:cstheme="majorHAnsi"/>
          <w:sz w:val="22"/>
          <w:szCs w:val="22"/>
          <w:lang w:val="en-GB"/>
        </w:rPr>
        <w:t>)</w:t>
      </w:r>
    </w:p>
    <w:p w14:paraId="42BAF2C9" w14:textId="3A00498E" w:rsidR="00322C45" w:rsidRDefault="00BE16DB" w:rsidP="003E3FF0">
      <w:pPr>
        <w:autoSpaceDE w:val="0"/>
        <w:autoSpaceDN w:val="0"/>
        <w:adjustRightInd w:val="0"/>
        <w:spacing w:line="276" w:lineRule="auto"/>
        <w:rPr>
          <w:rFonts w:asciiTheme="majorHAnsi" w:hAnsiTheme="majorHAnsi" w:cstheme="majorHAnsi"/>
          <w:sz w:val="18"/>
          <w:szCs w:val="18"/>
          <w:lang w:val="en-GB"/>
        </w:rPr>
      </w:pPr>
      <w:hyperlink r:id="rId18" w:history="1">
        <w:r w:rsidR="00AC19A1" w:rsidRPr="002226D2">
          <w:rPr>
            <w:rStyle w:val="Hyperlink"/>
            <w:rFonts w:asciiTheme="majorHAnsi" w:hAnsiTheme="majorHAnsi" w:cstheme="majorHAnsi"/>
            <w:sz w:val="18"/>
            <w:szCs w:val="18"/>
            <w:lang w:val="en-GB"/>
          </w:rPr>
          <w:t>https://www.oikoumene.org/resources/</w:t>
        </w:r>
        <w:r w:rsidR="00AC19A1" w:rsidRPr="002226D2">
          <w:rPr>
            <w:rStyle w:val="Hyperlink"/>
            <w:rFonts w:asciiTheme="majorHAnsi" w:hAnsiTheme="majorHAnsi" w:cstheme="majorHAnsi"/>
            <w:sz w:val="18"/>
            <w:szCs w:val="18"/>
            <w:lang w:val="en-GB"/>
          </w:rPr>
          <w:t>d</w:t>
        </w:r>
        <w:r w:rsidR="00AC19A1" w:rsidRPr="002226D2">
          <w:rPr>
            <w:rStyle w:val="Hyperlink"/>
            <w:rFonts w:asciiTheme="majorHAnsi" w:hAnsiTheme="majorHAnsi" w:cstheme="majorHAnsi"/>
            <w:sz w:val="18"/>
            <w:szCs w:val="18"/>
            <w:lang w:val="en-GB"/>
          </w:rPr>
          <w:t>ocuments/ecumenical-considerations-for-dialogue-and-relations-with-people-of-other-religions</w:t>
        </w:r>
      </w:hyperlink>
    </w:p>
    <w:p w14:paraId="162EC4F8" w14:textId="77777777" w:rsidR="00AC19A1" w:rsidRPr="004E48B9" w:rsidRDefault="00AC19A1" w:rsidP="003E3FF0">
      <w:pPr>
        <w:autoSpaceDE w:val="0"/>
        <w:autoSpaceDN w:val="0"/>
        <w:adjustRightInd w:val="0"/>
        <w:spacing w:line="276" w:lineRule="auto"/>
        <w:rPr>
          <w:rFonts w:asciiTheme="majorHAnsi" w:hAnsiTheme="majorHAnsi" w:cstheme="majorHAnsi"/>
          <w:sz w:val="22"/>
          <w:szCs w:val="22"/>
          <w:lang w:val="en-GB"/>
        </w:rPr>
      </w:pPr>
    </w:p>
    <w:p w14:paraId="5267DF74" w14:textId="61B2B845" w:rsidR="00322C45" w:rsidRPr="004E48B9" w:rsidRDefault="00322C45" w:rsidP="003E3FF0">
      <w:pPr>
        <w:autoSpaceDE w:val="0"/>
        <w:autoSpaceDN w:val="0"/>
        <w:adjustRightInd w:val="0"/>
        <w:spacing w:line="276" w:lineRule="auto"/>
        <w:rPr>
          <w:rFonts w:asciiTheme="majorHAnsi" w:hAnsiTheme="majorHAnsi" w:cstheme="majorHAnsi"/>
          <w:b/>
          <w:bCs/>
          <w:sz w:val="22"/>
          <w:szCs w:val="22"/>
          <w:lang w:val="en-GB"/>
        </w:rPr>
      </w:pPr>
      <w:r w:rsidRPr="004E48B9">
        <w:rPr>
          <w:rFonts w:asciiTheme="majorHAnsi" w:hAnsiTheme="majorHAnsi" w:cstheme="majorHAnsi"/>
          <w:sz w:val="22"/>
          <w:szCs w:val="22"/>
          <w:lang w:val="en-GB"/>
        </w:rPr>
        <w:t>‘Generous Love: the truth of the Gospel and the call to dialogue, an Anglican theology of inter faith</w:t>
      </w:r>
      <w:r w:rsidR="002E3FFA">
        <w:rPr>
          <w:rFonts w:asciiTheme="majorHAnsi" w:hAnsiTheme="majorHAnsi" w:cstheme="majorHAnsi"/>
          <w:sz w:val="22"/>
          <w:szCs w:val="22"/>
          <w:lang w:val="en-GB"/>
        </w:rPr>
        <w:t xml:space="preserve"> </w:t>
      </w:r>
      <w:r w:rsidRPr="004E48B9">
        <w:rPr>
          <w:rFonts w:asciiTheme="majorHAnsi" w:hAnsiTheme="majorHAnsi" w:cstheme="majorHAnsi"/>
          <w:sz w:val="22"/>
          <w:szCs w:val="22"/>
          <w:lang w:val="en-GB"/>
        </w:rPr>
        <w:t xml:space="preserve">relations’, </w:t>
      </w:r>
      <w:r w:rsidR="002E3FFA">
        <w:rPr>
          <w:rFonts w:asciiTheme="majorHAnsi" w:hAnsiTheme="majorHAnsi" w:cstheme="majorHAnsi"/>
          <w:sz w:val="22"/>
          <w:szCs w:val="22"/>
          <w:lang w:val="en-GB"/>
        </w:rPr>
        <w:t xml:space="preserve">2008 </w:t>
      </w:r>
      <w:hyperlink r:id="rId19" w:history="1">
        <w:r w:rsidR="002E3FFA" w:rsidRPr="002226D2">
          <w:rPr>
            <w:rStyle w:val="Hyperlink"/>
            <w:rFonts w:asciiTheme="majorHAnsi" w:hAnsiTheme="majorHAnsi" w:cstheme="majorHAnsi"/>
            <w:sz w:val="18"/>
            <w:szCs w:val="18"/>
            <w:lang w:val="en-GB"/>
          </w:rPr>
          <w:t>https://nifcon.anglicancommunion.org/media</w:t>
        </w:r>
        <w:r w:rsidR="002E3FFA" w:rsidRPr="002226D2">
          <w:rPr>
            <w:rStyle w:val="Hyperlink"/>
            <w:rFonts w:asciiTheme="majorHAnsi" w:hAnsiTheme="majorHAnsi" w:cstheme="majorHAnsi"/>
            <w:sz w:val="18"/>
            <w:szCs w:val="18"/>
            <w:lang w:val="en-GB"/>
          </w:rPr>
          <w:t>/</w:t>
        </w:r>
        <w:r w:rsidR="002E3FFA" w:rsidRPr="002226D2">
          <w:rPr>
            <w:rStyle w:val="Hyperlink"/>
            <w:rFonts w:asciiTheme="majorHAnsi" w:hAnsiTheme="majorHAnsi" w:cstheme="majorHAnsi"/>
            <w:sz w:val="18"/>
            <w:szCs w:val="18"/>
            <w:lang w:val="en-GB"/>
          </w:rPr>
          <w:t>18910/generous_love_a4_with_foreward.pdf</w:t>
        </w:r>
      </w:hyperlink>
      <w:r w:rsidR="002E3FFA">
        <w:rPr>
          <w:rFonts w:asciiTheme="majorHAnsi" w:hAnsiTheme="majorHAnsi" w:cstheme="majorHAnsi"/>
          <w:sz w:val="18"/>
          <w:szCs w:val="18"/>
          <w:lang w:val="en-GB"/>
        </w:rPr>
        <w:t xml:space="preserve"> </w:t>
      </w:r>
    </w:p>
    <w:p w14:paraId="75F4541B" w14:textId="77777777" w:rsidR="00322C45" w:rsidRPr="004E48B9" w:rsidRDefault="00322C45" w:rsidP="003E3FF0">
      <w:pPr>
        <w:autoSpaceDE w:val="0"/>
        <w:autoSpaceDN w:val="0"/>
        <w:adjustRightInd w:val="0"/>
        <w:spacing w:line="276" w:lineRule="auto"/>
        <w:rPr>
          <w:rFonts w:asciiTheme="majorHAnsi" w:hAnsiTheme="majorHAnsi" w:cstheme="majorHAnsi"/>
          <w:sz w:val="22"/>
          <w:szCs w:val="22"/>
          <w:lang w:val="en-GB"/>
        </w:rPr>
      </w:pPr>
    </w:p>
    <w:p w14:paraId="394B9063" w14:textId="77777777" w:rsidR="00322C45" w:rsidRPr="004E48B9" w:rsidRDefault="00322C45" w:rsidP="003E3FF0">
      <w:pPr>
        <w:autoSpaceDE w:val="0"/>
        <w:autoSpaceDN w:val="0"/>
        <w:adjustRightInd w:val="0"/>
        <w:spacing w:line="276" w:lineRule="auto"/>
        <w:rPr>
          <w:rFonts w:asciiTheme="majorHAnsi" w:hAnsiTheme="majorHAnsi" w:cstheme="majorHAnsi"/>
          <w:sz w:val="22"/>
          <w:szCs w:val="22"/>
          <w:lang w:val="en-GB"/>
        </w:rPr>
      </w:pPr>
      <w:r w:rsidRPr="004E48B9">
        <w:rPr>
          <w:rFonts w:asciiTheme="majorHAnsi" w:hAnsiTheme="majorHAnsi" w:cstheme="majorHAnsi"/>
          <w:sz w:val="22"/>
          <w:szCs w:val="22"/>
          <w:lang w:val="en-GB"/>
        </w:rPr>
        <w:t xml:space="preserve"> ‘Meeting God in Friend and Stranger’, (Catholic Bishops Conference of England and Wales, </w:t>
      </w:r>
      <w:r w:rsidRPr="004E48B9">
        <w:rPr>
          <w:rFonts w:asciiTheme="majorHAnsi" w:hAnsiTheme="majorHAnsi" w:cstheme="majorHAnsi"/>
          <w:b/>
          <w:bCs/>
          <w:sz w:val="22"/>
          <w:szCs w:val="22"/>
          <w:lang w:val="en-GB"/>
        </w:rPr>
        <w:t>2010</w:t>
      </w:r>
      <w:r w:rsidRPr="004E48B9">
        <w:rPr>
          <w:rFonts w:asciiTheme="majorHAnsi" w:hAnsiTheme="majorHAnsi" w:cstheme="majorHAnsi"/>
          <w:sz w:val="22"/>
          <w:szCs w:val="22"/>
          <w:lang w:val="en-GB"/>
        </w:rPr>
        <w:t>),</w:t>
      </w:r>
    </w:p>
    <w:p w14:paraId="4417E7AF" w14:textId="28A7DDB5" w:rsidR="00F211C0" w:rsidRPr="004E48B9" w:rsidRDefault="00BE16DB" w:rsidP="003E3FF0">
      <w:pPr>
        <w:spacing w:line="276" w:lineRule="auto"/>
        <w:rPr>
          <w:rFonts w:asciiTheme="majorHAnsi" w:hAnsiTheme="majorHAnsi" w:cstheme="majorHAnsi"/>
        </w:rPr>
      </w:pPr>
      <w:hyperlink r:id="rId20" w:history="1">
        <w:r w:rsidR="002E3FFA" w:rsidRPr="002226D2">
          <w:rPr>
            <w:rStyle w:val="Hyperlink"/>
            <w:rFonts w:asciiTheme="majorHAnsi" w:hAnsiTheme="majorHAnsi" w:cstheme="majorHAnsi"/>
            <w:sz w:val="18"/>
            <w:szCs w:val="18"/>
            <w:lang w:val="en-GB"/>
          </w:rPr>
          <w:t>https://www.cbcew.org.uk/meeting-god-in-friend</w:t>
        </w:r>
        <w:r w:rsidR="002E3FFA" w:rsidRPr="002226D2">
          <w:rPr>
            <w:rStyle w:val="Hyperlink"/>
            <w:rFonts w:asciiTheme="majorHAnsi" w:hAnsiTheme="majorHAnsi" w:cstheme="majorHAnsi"/>
            <w:sz w:val="18"/>
            <w:szCs w:val="18"/>
            <w:lang w:val="en-GB"/>
          </w:rPr>
          <w:t>-</w:t>
        </w:r>
        <w:r w:rsidR="002E3FFA" w:rsidRPr="002226D2">
          <w:rPr>
            <w:rStyle w:val="Hyperlink"/>
            <w:rFonts w:asciiTheme="majorHAnsi" w:hAnsiTheme="majorHAnsi" w:cstheme="majorHAnsi"/>
            <w:sz w:val="18"/>
            <w:szCs w:val="18"/>
            <w:lang w:val="en-GB"/>
          </w:rPr>
          <w:t>and-stranger/</w:t>
        </w:r>
      </w:hyperlink>
      <w:r w:rsidR="002E3FFA">
        <w:rPr>
          <w:rFonts w:asciiTheme="majorHAnsi" w:hAnsiTheme="majorHAnsi" w:cstheme="majorHAnsi"/>
          <w:sz w:val="18"/>
          <w:szCs w:val="18"/>
          <w:lang w:val="en-GB"/>
        </w:rPr>
        <w:t xml:space="preserve"> </w:t>
      </w:r>
    </w:p>
    <w:sectPr w:rsidR="00F211C0" w:rsidRPr="004E48B9" w:rsidSect="00DD2CED">
      <w:headerReference w:type="even" r:id="rId21"/>
      <w:headerReference w:type="default" r:id="rId22"/>
      <w:footerReference w:type="even" r:id="rId23"/>
      <w:footerReference w:type="default" r:id="rId24"/>
      <w:headerReference w:type="first" r:id="rId25"/>
      <w:footerReference w:type="first" r:id="rId2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22E2" w14:textId="77777777" w:rsidR="00BE16DB" w:rsidRDefault="00BE16DB" w:rsidP="000E4C63">
      <w:r>
        <w:separator/>
      </w:r>
    </w:p>
  </w:endnote>
  <w:endnote w:type="continuationSeparator" w:id="0">
    <w:p w14:paraId="779380BF" w14:textId="77777777" w:rsidR="00BE16DB" w:rsidRDefault="00BE16DB" w:rsidP="000E4C63">
      <w:r>
        <w:continuationSeparator/>
      </w:r>
    </w:p>
  </w:endnote>
  <w:endnote w:id="1">
    <w:p w14:paraId="5A9DF005" w14:textId="77777777" w:rsidR="001E47D8" w:rsidRPr="00A957EC" w:rsidRDefault="001E47D8">
      <w:pPr>
        <w:pStyle w:val="EndnoteText"/>
        <w:rPr>
          <w:sz w:val="18"/>
          <w:szCs w:val="18"/>
        </w:rPr>
      </w:pPr>
      <w:r w:rsidRPr="00A957EC">
        <w:rPr>
          <w:rStyle w:val="EndnoteReference"/>
          <w:sz w:val="18"/>
          <w:szCs w:val="18"/>
        </w:rPr>
        <w:endnoteRef/>
      </w:r>
      <w:r w:rsidRPr="00A957EC">
        <w:rPr>
          <w:sz w:val="18"/>
          <w:szCs w:val="18"/>
        </w:rPr>
        <w:t xml:space="preserve"> </w:t>
      </w:r>
      <w:r w:rsidRPr="00A957EC">
        <w:rPr>
          <w:sz w:val="18"/>
          <w:szCs w:val="18"/>
          <w:u w:val="single"/>
        </w:rPr>
        <w:t>In Good Faith: The Four Principles of Interfaith Dialogue, A Brief Guide for the Churches</w:t>
      </w:r>
      <w:r w:rsidRPr="00A957EC">
        <w:rPr>
          <w:sz w:val="18"/>
          <w:szCs w:val="18"/>
        </w:rPr>
        <w:t xml:space="preserve">, Council of Churches for </w:t>
      </w:r>
      <w:proofErr w:type="gramStart"/>
      <w:r w:rsidRPr="00A957EC">
        <w:rPr>
          <w:sz w:val="18"/>
          <w:szCs w:val="18"/>
        </w:rPr>
        <w:t>Britain</w:t>
      </w:r>
      <w:proofErr w:type="gramEnd"/>
      <w:r w:rsidRPr="00A957EC">
        <w:rPr>
          <w:sz w:val="18"/>
          <w:szCs w:val="18"/>
        </w:rPr>
        <w:t xml:space="preserve"> and Ireland, 1991, </w:t>
      </w:r>
      <w:proofErr w:type="spellStart"/>
      <w:r w:rsidRPr="00A957EC">
        <w:rPr>
          <w:sz w:val="18"/>
          <w:szCs w:val="18"/>
        </w:rPr>
        <w:t>p.ix</w:t>
      </w:r>
      <w:proofErr w:type="spellEnd"/>
    </w:p>
  </w:endnote>
  <w:endnote w:id="2">
    <w:p w14:paraId="780DD75D" w14:textId="77777777" w:rsidR="00F211C0" w:rsidRPr="00A957EC" w:rsidRDefault="00F211C0">
      <w:pPr>
        <w:pStyle w:val="EndnoteText"/>
        <w:rPr>
          <w:sz w:val="18"/>
          <w:szCs w:val="18"/>
        </w:rPr>
      </w:pPr>
      <w:r w:rsidRPr="00A957EC">
        <w:rPr>
          <w:rStyle w:val="EndnoteReference"/>
          <w:sz w:val="18"/>
          <w:szCs w:val="18"/>
        </w:rPr>
        <w:endnoteRef/>
      </w:r>
      <w:r w:rsidRPr="00A957EC">
        <w:rPr>
          <w:sz w:val="18"/>
          <w:szCs w:val="18"/>
        </w:rPr>
        <w:t xml:space="preserve"> The title “Risking the Church” is borrowed from </w:t>
      </w:r>
      <w:proofErr w:type="spellStart"/>
      <w:r w:rsidRPr="00A957EC">
        <w:rPr>
          <w:sz w:val="18"/>
          <w:szCs w:val="18"/>
        </w:rPr>
        <w:t>M.</w:t>
      </w:r>
      <w:proofErr w:type="gramStart"/>
      <w:r w:rsidRPr="00A957EC">
        <w:rPr>
          <w:sz w:val="18"/>
          <w:szCs w:val="18"/>
        </w:rPr>
        <w:t>M.Thomas</w:t>
      </w:r>
      <w:proofErr w:type="spellEnd"/>
      <w:proofErr w:type="gramEnd"/>
      <w:r w:rsidRPr="00A957EC">
        <w:rPr>
          <w:sz w:val="18"/>
          <w:szCs w:val="18"/>
        </w:rPr>
        <w:t xml:space="preserve">’ book </w:t>
      </w:r>
      <w:r w:rsidRPr="00A957EC">
        <w:rPr>
          <w:sz w:val="18"/>
          <w:szCs w:val="18"/>
          <w:u w:val="single"/>
        </w:rPr>
        <w:t>Risking Christ for Christ’s Sake</w:t>
      </w:r>
      <w:r w:rsidRPr="00A957EC">
        <w:rPr>
          <w:sz w:val="18"/>
          <w:szCs w:val="18"/>
        </w:rPr>
        <w:t>, Geneva: WCC, 1987</w:t>
      </w:r>
    </w:p>
  </w:endnote>
  <w:endnote w:id="3">
    <w:p w14:paraId="460C0C09" w14:textId="77777777" w:rsidR="00C40E3A" w:rsidRPr="00A957EC" w:rsidRDefault="00C40E3A">
      <w:pPr>
        <w:pStyle w:val="EndnoteText"/>
        <w:rPr>
          <w:sz w:val="18"/>
          <w:szCs w:val="18"/>
        </w:rPr>
      </w:pPr>
      <w:r w:rsidRPr="00A957EC">
        <w:rPr>
          <w:rStyle w:val="EndnoteReference"/>
          <w:sz w:val="18"/>
          <w:szCs w:val="18"/>
        </w:rPr>
        <w:endnoteRef/>
      </w:r>
      <w:r w:rsidRPr="00A957EC">
        <w:rPr>
          <w:sz w:val="18"/>
          <w:szCs w:val="18"/>
        </w:rPr>
        <w:t xml:space="preserve"> Archbishop Justin Welby</w:t>
      </w:r>
      <w:r w:rsidR="00933B1A" w:rsidRPr="00A957EC">
        <w:rPr>
          <w:sz w:val="18"/>
          <w:szCs w:val="18"/>
        </w:rPr>
        <w:t>’s Deo Gloria Trust</w:t>
      </w:r>
      <w:r w:rsidR="00921432" w:rsidRPr="00A957EC">
        <w:rPr>
          <w:sz w:val="18"/>
          <w:szCs w:val="18"/>
        </w:rPr>
        <w:t xml:space="preserve"> l</w:t>
      </w:r>
      <w:r w:rsidR="00933B1A" w:rsidRPr="00A957EC">
        <w:rPr>
          <w:sz w:val="18"/>
          <w:szCs w:val="18"/>
        </w:rPr>
        <w:t xml:space="preserve">ecture </w:t>
      </w:r>
      <w:r w:rsidR="00921432" w:rsidRPr="00A957EC">
        <w:rPr>
          <w:sz w:val="18"/>
          <w:szCs w:val="18"/>
        </w:rPr>
        <w:t xml:space="preserve">on Evangelism and Other Faiths: </w:t>
      </w:r>
      <w:hyperlink r:id="rId1" w:history="1">
        <w:r w:rsidR="00767FF5" w:rsidRPr="00A957EC">
          <w:rPr>
            <w:rStyle w:val="Hyperlink"/>
            <w:sz w:val="18"/>
            <w:szCs w:val="18"/>
          </w:rPr>
          <w:t>https://www.archbishopofcanterbury.org/speaking-and-writing/speeches/archbishop-justin-welbys-deo-gloria-trust-lecture-evangelism-and</w:t>
        </w:r>
      </w:hyperlink>
      <w:r w:rsidR="00767FF5" w:rsidRPr="00A957EC">
        <w:rPr>
          <w:sz w:val="18"/>
          <w:szCs w:val="18"/>
        </w:rPr>
        <w:t xml:space="preserve"> </w:t>
      </w:r>
    </w:p>
  </w:endnote>
  <w:endnote w:id="4">
    <w:p w14:paraId="57369BD8" w14:textId="77777777" w:rsidR="000661D9" w:rsidRPr="00A957EC" w:rsidRDefault="000661D9">
      <w:pPr>
        <w:pStyle w:val="EndnoteText"/>
        <w:rPr>
          <w:sz w:val="18"/>
          <w:szCs w:val="18"/>
        </w:rPr>
      </w:pPr>
      <w:r w:rsidRPr="00A957EC">
        <w:rPr>
          <w:rStyle w:val="EndnoteReference"/>
          <w:sz w:val="18"/>
          <w:szCs w:val="18"/>
        </w:rPr>
        <w:endnoteRef/>
      </w:r>
      <w:r w:rsidRPr="00A957EC">
        <w:rPr>
          <w:sz w:val="18"/>
          <w:szCs w:val="18"/>
        </w:rPr>
        <w:t xml:space="preserve"> </w:t>
      </w:r>
      <w:proofErr w:type="spellStart"/>
      <w:proofErr w:type="gramStart"/>
      <w:r w:rsidR="004234D9" w:rsidRPr="00A957EC">
        <w:rPr>
          <w:sz w:val="18"/>
          <w:szCs w:val="18"/>
        </w:rPr>
        <w:t>A.Richards</w:t>
      </w:r>
      <w:proofErr w:type="spellEnd"/>
      <w:proofErr w:type="gramEnd"/>
      <w:r w:rsidR="004234D9" w:rsidRPr="00A957EC">
        <w:rPr>
          <w:sz w:val="18"/>
          <w:szCs w:val="18"/>
        </w:rPr>
        <w:t xml:space="preserve">, </w:t>
      </w:r>
      <w:proofErr w:type="spellStart"/>
      <w:r w:rsidR="004234D9" w:rsidRPr="00A957EC">
        <w:rPr>
          <w:sz w:val="18"/>
          <w:szCs w:val="18"/>
        </w:rPr>
        <w:t>J.Clark</w:t>
      </w:r>
      <w:proofErr w:type="spellEnd"/>
      <w:r w:rsidR="004234D9" w:rsidRPr="00A957EC">
        <w:rPr>
          <w:sz w:val="18"/>
          <w:szCs w:val="18"/>
        </w:rPr>
        <w:t xml:space="preserve">, </w:t>
      </w:r>
      <w:proofErr w:type="spellStart"/>
      <w:r w:rsidR="004234D9" w:rsidRPr="00A957EC">
        <w:rPr>
          <w:sz w:val="18"/>
          <w:szCs w:val="18"/>
        </w:rPr>
        <w:t>M.Lee</w:t>
      </w:r>
      <w:proofErr w:type="spellEnd"/>
      <w:r w:rsidR="004234D9" w:rsidRPr="00A957EC">
        <w:rPr>
          <w:sz w:val="18"/>
          <w:szCs w:val="18"/>
        </w:rPr>
        <w:t xml:space="preserve">, </w:t>
      </w:r>
      <w:proofErr w:type="spellStart"/>
      <w:r w:rsidR="004234D9" w:rsidRPr="00A957EC">
        <w:rPr>
          <w:sz w:val="18"/>
          <w:szCs w:val="18"/>
        </w:rPr>
        <w:t>P.Knights</w:t>
      </w:r>
      <w:proofErr w:type="spellEnd"/>
      <w:r w:rsidR="004234D9" w:rsidRPr="00A957EC">
        <w:rPr>
          <w:sz w:val="18"/>
          <w:szCs w:val="18"/>
        </w:rPr>
        <w:t xml:space="preserve">, </w:t>
      </w:r>
      <w:proofErr w:type="spellStart"/>
      <w:r w:rsidR="004234D9" w:rsidRPr="00A957EC">
        <w:rPr>
          <w:sz w:val="18"/>
          <w:szCs w:val="18"/>
        </w:rPr>
        <w:t>J.Price</w:t>
      </w:r>
      <w:proofErr w:type="spellEnd"/>
      <w:r w:rsidR="00DE7DDF" w:rsidRPr="00A957EC">
        <w:rPr>
          <w:sz w:val="18"/>
          <w:szCs w:val="18"/>
        </w:rPr>
        <w:t>, P/</w:t>
      </w:r>
      <w:proofErr w:type="spellStart"/>
      <w:r w:rsidR="00DE7DDF" w:rsidRPr="00A957EC">
        <w:rPr>
          <w:sz w:val="18"/>
          <w:szCs w:val="18"/>
        </w:rPr>
        <w:t>Rolph</w:t>
      </w:r>
      <w:proofErr w:type="spellEnd"/>
      <w:r w:rsidR="00DE7DDF" w:rsidRPr="00A957EC">
        <w:rPr>
          <w:sz w:val="18"/>
          <w:szCs w:val="18"/>
        </w:rPr>
        <w:t xml:space="preserve">, </w:t>
      </w:r>
      <w:proofErr w:type="spellStart"/>
      <w:r w:rsidR="00DE7DDF" w:rsidRPr="00A957EC">
        <w:rPr>
          <w:sz w:val="18"/>
          <w:szCs w:val="18"/>
        </w:rPr>
        <w:t>N.Rooms</w:t>
      </w:r>
      <w:proofErr w:type="spellEnd"/>
      <w:r w:rsidR="00DE7DDF" w:rsidRPr="00A957EC">
        <w:rPr>
          <w:sz w:val="18"/>
          <w:szCs w:val="18"/>
        </w:rPr>
        <w:t xml:space="preserve">, </w:t>
      </w:r>
      <w:r w:rsidR="00DE7DDF" w:rsidRPr="00A957EC">
        <w:rPr>
          <w:sz w:val="18"/>
          <w:szCs w:val="18"/>
          <w:u w:val="single"/>
        </w:rPr>
        <w:t>Foundations for Mission: A Study of language, theology and praxis from the UK and Ireland perspective</w:t>
      </w:r>
      <w:r w:rsidR="00DE7DDF" w:rsidRPr="00A957EC">
        <w:rPr>
          <w:sz w:val="18"/>
          <w:szCs w:val="18"/>
        </w:rPr>
        <w:t>, Churches Together in Britain and Ireland</w:t>
      </w:r>
      <w:r w:rsidR="004722A0" w:rsidRPr="00A957EC">
        <w:rPr>
          <w:sz w:val="18"/>
          <w:szCs w:val="18"/>
        </w:rPr>
        <w:t>, 2010, pp.53-55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0266" w14:textId="77777777" w:rsidR="001A3C99" w:rsidRDefault="001A3C99" w:rsidP="000E4C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28BFE5" w14:textId="77777777" w:rsidR="001A3C99" w:rsidRDefault="001A3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F9FC" w14:textId="77777777" w:rsidR="001A3C99" w:rsidRDefault="001A3C99" w:rsidP="000E4C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6E66">
      <w:rPr>
        <w:rStyle w:val="PageNumber"/>
        <w:noProof/>
      </w:rPr>
      <w:t>1</w:t>
    </w:r>
    <w:r>
      <w:rPr>
        <w:rStyle w:val="PageNumber"/>
      </w:rPr>
      <w:fldChar w:fldCharType="end"/>
    </w:r>
  </w:p>
  <w:p w14:paraId="76EE359A" w14:textId="77777777" w:rsidR="001A3C99" w:rsidRDefault="001A3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8745" w14:textId="77777777" w:rsidR="00D03771" w:rsidRDefault="00D0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92E9" w14:textId="77777777" w:rsidR="00BE16DB" w:rsidRDefault="00BE16DB" w:rsidP="000E4C63">
      <w:r>
        <w:separator/>
      </w:r>
    </w:p>
  </w:footnote>
  <w:footnote w:type="continuationSeparator" w:id="0">
    <w:p w14:paraId="11320E5F" w14:textId="77777777" w:rsidR="00BE16DB" w:rsidRDefault="00BE16DB" w:rsidP="000E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B93A" w14:textId="578ADBA2" w:rsidR="00D03771" w:rsidRDefault="00D03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E130" w14:textId="0518B17E" w:rsidR="00D03771" w:rsidRDefault="00D037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0840" w14:textId="5559226F" w:rsidR="00D03771" w:rsidRDefault="00D03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B89D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E874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AC3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D6A0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E231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9CC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7AA0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AA0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5EBB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DAC5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3350E"/>
    <w:multiLevelType w:val="hybridMultilevel"/>
    <w:tmpl w:val="540CE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B3C30C7"/>
    <w:multiLevelType w:val="hybridMultilevel"/>
    <w:tmpl w:val="0E7C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93597"/>
    <w:multiLevelType w:val="hybridMultilevel"/>
    <w:tmpl w:val="45BCD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E7FDD"/>
    <w:multiLevelType w:val="hybridMultilevel"/>
    <w:tmpl w:val="CAF23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D34DBE"/>
    <w:multiLevelType w:val="hybridMultilevel"/>
    <w:tmpl w:val="CFCA0924"/>
    <w:lvl w:ilvl="0" w:tplc="EEF48FA8">
      <w:start w:val="1"/>
      <w:numFmt w:val="upperRoman"/>
      <w:pStyle w:val="Heading3"/>
      <w:lvlText w:val="%1."/>
      <w:lvlJc w:val="left"/>
      <w:pPr>
        <w:ind w:left="128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2311EF"/>
    <w:multiLevelType w:val="hybridMultilevel"/>
    <w:tmpl w:val="98C8A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B35235"/>
    <w:multiLevelType w:val="hybridMultilevel"/>
    <w:tmpl w:val="5BA8A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6C73BD"/>
    <w:multiLevelType w:val="multilevel"/>
    <w:tmpl w:val="D3EE0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5610925">
    <w:abstractNumId w:val="11"/>
  </w:num>
  <w:num w:numId="2" w16cid:durableId="27263266">
    <w:abstractNumId w:val="16"/>
  </w:num>
  <w:num w:numId="3" w16cid:durableId="1547643502">
    <w:abstractNumId w:val="10"/>
  </w:num>
  <w:num w:numId="4" w16cid:durableId="857623967">
    <w:abstractNumId w:val="12"/>
  </w:num>
  <w:num w:numId="5" w16cid:durableId="1737967548">
    <w:abstractNumId w:val="14"/>
  </w:num>
  <w:num w:numId="6" w16cid:durableId="407577918">
    <w:abstractNumId w:val="17"/>
  </w:num>
  <w:num w:numId="7" w16cid:durableId="1548368361">
    <w:abstractNumId w:val="13"/>
  </w:num>
  <w:num w:numId="8" w16cid:durableId="1509557358">
    <w:abstractNumId w:val="15"/>
  </w:num>
  <w:num w:numId="9" w16cid:durableId="207837475">
    <w:abstractNumId w:val="0"/>
  </w:num>
  <w:num w:numId="10" w16cid:durableId="1358430255">
    <w:abstractNumId w:val="1"/>
  </w:num>
  <w:num w:numId="11" w16cid:durableId="796333176">
    <w:abstractNumId w:val="2"/>
  </w:num>
  <w:num w:numId="12" w16cid:durableId="611321396">
    <w:abstractNumId w:val="3"/>
  </w:num>
  <w:num w:numId="13" w16cid:durableId="1099716179">
    <w:abstractNumId w:val="8"/>
  </w:num>
  <w:num w:numId="14" w16cid:durableId="1001784163">
    <w:abstractNumId w:val="4"/>
  </w:num>
  <w:num w:numId="15" w16cid:durableId="1568540342">
    <w:abstractNumId w:val="5"/>
  </w:num>
  <w:num w:numId="16" w16cid:durableId="712384183">
    <w:abstractNumId w:val="6"/>
  </w:num>
  <w:num w:numId="17" w16cid:durableId="544876252">
    <w:abstractNumId w:val="7"/>
  </w:num>
  <w:num w:numId="18" w16cid:durableId="1409619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75"/>
    <w:rsid w:val="00001A47"/>
    <w:rsid w:val="00011733"/>
    <w:rsid w:val="000125D5"/>
    <w:rsid w:val="00020E3F"/>
    <w:rsid w:val="0002481E"/>
    <w:rsid w:val="000337D7"/>
    <w:rsid w:val="00043EF5"/>
    <w:rsid w:val="000519E1"/>
    <w:rsid w:val="000521AB"/>
    <w:rsid w:val="000535EE"/>
    <w:rsid w:val="000547CE"/>
    <w:rsid w:val="00055D7A"/>
    <w:rsid w:val="00065254"/>
    <w:rsid w:val="000661D9"/>
    <w:rsid w:val="00067108"/>
    <w:rsid w:val="00070E07"/>
    <w:rsid w:val="00087423"/>
    <w:rsid w:val="00092742"/>
    <w:rsid w:val="00093D59"/>
    <w:rsid w:val="0009738B"/>
    <w:rsid w:val="000C3F8A"/>
    <w:rsid w:val="000C5AAD"/>
    <w:rsid w:val="000C7893"/>
    <w:rsid w:val="000D4779"/>
    <w:rsid w:val="000E222F"/>
    <w:rsid w:val="000E334C"/>
    <w:rsid w:val="000E4C63"/>
    <w:rsid w:val="000E68C3"/>
    <w:rsid w:val="000F3F50"/>
    <w:rsid w:val="000F6FDA"/>
    <w:rsid w:val="00106377"/>
    <w:rsid w:val="00114B96"/>
    <w:rsid w:val="00124678"/>
    <w:rsid w:val="0012769D"/>
    <w:rsid w:val="00133E98"/>
    <w:rsid w:val="001413EB"/>
    <w:rsid w:val="00142808"/>
    <w:rsid w:val="001455D9"/>
    <w:rsid w:val="00151E43"/>
    <w:rsid w:val="00155B94"/>
    <w:rsid w:val="001571C8"/>
    <w:rsid w:val="00157FB2"/>
    <w:rsid w:val="00161DE7"/>
    <w:rsid w:val="001632D9"/>
    <w:rsid w:val="00164967"/>
    <w:rsid w:val="001715D8"/>
    <w:rsid w:val="00174F70"/>
    <w:rsid w:val="00187EE8"/>
    <w:rsid w:val="001A3C50"/>
    <w:rsid w:val="001A3C99"/>
    <w:rsid w:val="001A52CD"/>
    <w:rsid w:val="001A5508"/>
    <w:rsid w:val="001B4E94"/>
    <w:rsid w:val="001E4317"/>
    <w:rsid w:val="001E47D8"/>
    <w:rsid w:val="001E61A0"/>
    <w:rsid w:val="00200AF1"/>
    <w:rsid w:val="00200B43"/>
    <w:rsid w:val="00211291"/>
    <w:rsid w:val="002125F4"/>
    <w:rsid w:val="00222D30"/>
    <w:rsid w:val="00230E7C"/>
    <w:rsid w:val="0023477B"/>
    <w:rsid w:val="00250245"/>
    <w:rsid w:val="00254563"/>
    <w:rsid w:val="00256E66"/>
    <w:rsid w:val="00260C2F"/>
    <w:rsid w:val="002616D4"/>
    <w:rsid w:val="00265344"/>
    <w:rsid w:val="00271AF3"/>
    <w:rsid w:val="00272148"/>
    <w:rsid w:val="002740A0"/>
    <w:rsid w:val="00277406"/>
    <w:rsid w:val="00280995"/>
    <w:rsid w:val="00282D4C"/>
    <w:rsid w:val="00282FA1"/>
    <w:rsid w:val="00283F58"/>
    <w:rsid w:val="00285535"/>
    <w:rsid w:val="002876E9"/>
    <w:rsid w:val="002A49A9"/>
    <w:rsid w:val="002A780E"/>
    <w:rsid w:val="002A7CCC"/>
    <w:rsid w:val="002B4659"/>
    <w:rsid w:val="002C6F8B"/>
    <w:rsid w:val="002C79F9"/>
    <w:rsid w:val="002D4FC9"/>
    <w:rsid w:val="002D7785"/>
    <w:rsid w:val="002E194F"/>
    <w:rsid w:val="002E3FFA"/>
    <w:rsid w:val="002F234D"/>
    <w:rsid w:val="002F47B7"/>
    <w:rsid w:val="002F5F2C"/>
    <w:rsid w:val="002F62A2"/>
    <w:rsid w:val="00300154"/>
    <w:rsid w:val="00301DE1"/>
    <w:rsid w:val="0030542D"/>
    <w:rsid w:val="003076FE"/>
    <w:rsid w:val="00307C4C"/>
    <w:rsid w:val="0031453C"/>
    <w:rsid w:val="003146D0"/>
    <w:rsid w:val="00320157"/>
    <w:rsid w:val="00322C45"/>
    <w:rsid w:val="00323819"/>
    <w:rsid w:val="0032543B"/>
    <w:rsid w:val="00330FD8"/>
    <w:rsid w:val="00332875"/>
    <w:rsid w:val="00340ECF"/>
    <w:rsid w:val="00341802"/>
    <w:rsid w:val="00341F9D"/>
    <w:rsid w:val="00342CE3"/>
    <w:rsid w:val="00344198"/>
    <w:rsid w:val="003506D4"/>
    <w:rsid w:val="00352D76"/>
    <w:rsid w:val="00354C0E"/>
    <w:rsid w:val="003577E8"/>
    <w:rsid w:val="003579EC"/>
    <w:rsid w:val="0036106F"/>
    <w:rsid w:val="0036576F"/>
    <w:rsid w:val="00373270"/>
    <w:rsid w:val="00373FAB"/>
    <w:rsid w:val="00383492"/>
    <w:rsid w:val="00385400"/>
    <w:rsid w:val="00386F51"/>
    <w:rsid w:val="003927B1"/>
    <w:rsid w:val="00395EDD"/>
    <w:rsid w:val="003A5331"/>
    <w:rsid w:val="003A55BC"/>
    <w:rsid w:val="003B002D"/>
    <w:rsid w:val="003B3BD5"/>
    <w:rsid w:val="003B7786"/>
    <w:rsid w:val="003C03F3"/>
    <w:rsid w:val="003C1EF7"/>
    <w:rsid w:val="003C547B"/>
    <w:rsid w:val="003E286B"/>
    <w:rsid w:val="003E3FF0"/>
    <w:rsid w:val="003F7FAE"/>
    <w:rsid w:val="00401787"/>
    <w:rsid w:val="00401BCF"/>
    <w:rsid w:val="00403771"/>
    <w:rsid w:val="004042A0"/>
    <w:rsid w:val="004202D6"/>
    <w:rsid w:val="0042341F"/>
    <w:rsid w:val="004234D9"/>
    <w:rsid w:val="004253DE"/>
    <w:rsid w:val="00425735"/>
    <w:rsid w:val="00427AB5"/>
    <w:rsid w:val="00442A34"/>
    <w:rsid w:val="00452990"/>
    <w:rsid w:val="00455E1E"/>
    <w:rsid w:val="004628EC"/>
    <w:rsid w:val="0046425F"/>
    <w:rsid w:val="00465BCF"/>
    <w:rsid w:val="004671AB"/>
    <w:rsid w:val="004722A0"/>
    <w:rsid w:val="0047629C"/>
    <w:rsid w:val="00492D53"/>
    <w:rsid w:val="00496CBA"/>
    <w:rsid w:val="004A1D20"/>
    <w:rsid w:val="004B3777"/>
    <w:rsid w:val="004B669D"/>
    <w:rsid w:val="004B7B9C"/>
    <w:rsid w:val="004C00E2"/>
    <w:rsid w:val="004C01E3"/>
    <w:rsid w:val="004C231F"/>
    <w:rsid w:val="004C4CEC"/>
    <w:rsid w:val="004D0DF1"/>
    <w:rsid w:val="004D26C8"/>
    <w:rsid w:val="004E48B9"/>
    <w:rsid w:val="004E5571"/>
    <w:rsid w:val="004E5B77"/>
    <w:rsid w:val="004F0BD4"/>
    <w:rsid w:val="004F30F7"/>
    <w:rsid w:val="004F5B42"/>
    <w:rsid w:val="00505C41"/>
    <w:rsid w:val="00511724"/>
    <w:rsid w:val="00511AF5"/>
    <w:rsid w:val="005143AC"/>
    <w:rsid w:val="00514D0D"/>
    <w:rsid w:val="0052155F"/>
    <w:rsid w:val="0052416B"/>
    <w:rsid w:val="005258A9"/>
    <w:rsid w:val="0052692C"/>
    <w:rsid w:val="005477A2"/>
    <w:rsid w:val="00560A94"/>
    <w:rsid w:val="005621AF"/>
    <w:rsid w:val="00564646"/>
    <w:rsid w:val="005731D9"/>
    <w:rsid w:val="005739E1"/>
    <w:rsid w:val="00581D1F"/>
    <w:rsid w:val="005842EF"/>
    <w:rsid w:val="0058522F"/>
    <w:rsid w:val="0058602B"/>
    <w:rsid w:val="00591954"/>
    <w:rsid w:val="005A190C"/>
    <w:rsid w:val="005A7F8E"/>
    <w:rsid w:val="005B0DC4"/>
    <w:rsid w:val="005B4A48"/>
    <w:rsid w:val="005B58E7"/>
    <w:rsid w:val="005B6125"/>
    <w:rsid w:val="005C10AD"/>
    <w:rsid w:val="005C35CD"/>
    <w:rsid w:val="005C3A73"/>
    <w:rsid w:val="005C73E4"/>
    <w:rsid w:val="005C7BAF"/>
    <w:rsid w:val="005E6411"/>
    <w:rsid w:val="005E66A8"/>
    <w:rsid w:val="005F1C35"/>
    <w:rsid w:val="005F4D5C"/>
    <w:rsid w:val="005F7CF0"/>
    <w:rsid w:val="0060034B"/>
    <w:rsid w:val="00605C67"/>
    <w:rsid w:val="00606D56"/>
    <w:rsid w:val="00612C96"/>
    <w:rsid w:val="00612EFD"/>
    <w:rsid w:val="00615CF1"/>
    <w:rsid w:val="00616635"/>
    <w:rsid w:val="00620B87"/>
    <w:rsid w:val="00623CAE"/>
    <w:rsid w:val="00623CD9"/>
    <w:rsid w:val="00624E47"/>
    <w:rsid w:val="00630C55"/>
    <w:rsid w:val="00640821"/>
    <w:rsid w:val="00641A63"/>
    <w:rsid w:val="00667CF8"/>
    <w:rsid w:val="00670301"/>
    <w:rsid w:val="00676D2E"/>
    <w:rsid w:val="00683696"/>
    <w:rsid w:val="00695035"/>
    <w:rsid w:val="00695CBA"/>
    <w:rsid w:val="00696E66"/>
    <w:rsid w:val="006A0D1A"/>
    <w:rsid w:val="006A5AB2"/>
    <w:rsid w:val="006A7AB5"/>
    <w:rsid w:val="006B1B1F"/>
    <w:rsid w:val="006C23A9"/>
    <w:rsid w:val="006D1112"/>
    <w:rsid w:val="006D418E"/>
    <w:rsid w:val="006D4732"/>
    <w:rsid w:val="006E0E14"/>
    <w:rsid w:val="006E19B3"/>
    <w:rsid w:val="006F1157"/>
    <w:rsid w:val="006F71FC"/>
    <w:rsid w:val="007069B6"/>
    <w:rsid w:val="007108A5"/>
    <w:rsid w:val="007112D2"/>
    <w:rsid w:val="00711756"/>
    <w:rsid w:val="00713584"/>
    <w:rsid w:val="00714B1E"/>
    <w:rsid w:val="00715D64"/>
    <w:rsid w:val="007166C9"/>
    <w:rsid w:val="00727C23"/>
    <w:rsid w:val="00730CF0"/>
    <w:rsid w:val="0074308A"/>
    <w:rsid w:val="00746182"/>
    <w:rsid w:val="00751C12"/>
    <w:rsid w:val="00752060"/>
    <w:rsid w:val="0075360E"/>
    <w:rsid w:val="00753F94"/>
    <w:rsid w:val="00754803"/>
    <w:rsid w:val="00760D42"/>
    <w:rsid w:val="00762C9B"/>
    <w:rsid w:val="00765013"/>
    <w:rsid w:val="00767FF5"/>
    <w:rsid w:val="0077033B"/>
    <w:rsid w:val="007706E2"/>
    <w:rsid w:val="00771782"/>
    <w:rsid w:val="00772F94"/>
    <w:rsid w:val="0078789E"/>
    <w:rsid w:val="007B1286"/>
    <w:rsid w:val="007B1E6F"/>
    <w:rsid w:val="007C4F0F"/>
    <w:rsid w:val="007D6EC3"/>
    <w:rsid w:val="007E2376"/>
    <w:rsid w:val="007E5404"/>
    <w:rsid w:val="007F463E"/>
    <w:rsid w:val="007F4956"/>
    <w:rsid w:val="007F7392"/>
    <w:rsid w:val="00813B1B"/>
    <w:rsid w:val="008349FA"/>
    <w:rsid w:val="00834C87"/>
    <w:rsid w:val="00843B07"/>
    <w:rsid w:val="00851043"/>
    <w:rsid w:val="008510A4"/>
    <w:rsid w:val="0085685C"/>
    <w:rsid w:val="00866E22"/>
    <w:rsid w:val="00872E83"/>
    <w:rsid w:val="00873507"/>
    <w:rsid w:val="008758F3"/>
    <w:rsid w:val="00876B3D"/>
    <w:rsid w:val="00877839"/>
    <w:rsid w:val="00881C6B"/>
    <w:rsid w:val="008851EF"/>
    <w:rsid w:val="00891AE4"/>
    <w:rsid w:val="00891D2E"/>
    <w:rsid w:val="0089215F"/>
    <w:rsid w:val="00895C3C"/>
    <w:rsid w:val="008960B2"/>
    <w:rsid w:val="008A214D"/>
    <w:rsid w:val="008A3019"/>
    <w:rsid w:val="008A4941"/>
    <w:rsid w:val="008A65AE"/>
    <w:rsid w:val="008A689B"/>
    <w:rsid w:val="008B308B"/>
    <w:rsid w:val="008B399D"/>
    <w:rsid w:val="008C71C1"/>
    <w:rsid w:val="008D7090"/>
    <w:rsid w:val="008E397A"/>
    <w:rsid w:val="008E6D9F"/>
    <w:rsid w:val="008F39BE"/>
    <w:rsid w:val="008F3E48"/>
    <w:rsid w:val="009008FD"/>
    <w:rsid w:val="00901554"/>
    <w:rsid w:val="00912102"/>
    <w:rsid w:val="009143AD"/>
    <w:rsid w:val="0091673C"/>
    <w:rsid w:val="00917483"/>
    <w:rsid w:val="0092089A"/>
    <w:rsid w:val="00921432"/>
    <w:rsid w:val="0092458A"/>
    <w:rsid w:val="00931065"/>
    <w:rsid w:val="009332D9"/>
    <w:rsid w:val="00933B1A"/>
    <w:rsid w:val="009361C4"/>
    <w:rsid w:val="00940328"/>
    <w:rsid w:val="00940BC8"/>
    <w:rsid w:val="00945E24"/>
    <w:rsid w:val="00945F01"/>
    <w:rsid w:val="0095092A"/>
    <w:rsid w:val="00950975"/>
    <w:rsid w:val="00950E87"/>
    <w:rsid w:val="00951422"/>
    <w:rsid w:val="00954081"/>
    <w:rsid w:val="009637C5"/>
    <w:rsid w:val="00972110"/>
    <w:rsid w:val="0097300D"/>
    <w:rsid w:val="00975ECF"/>
    <w:rsid w:val="009767B2"/>
    <w:rsid w:val="00984E59"/>
    <w:rsid w:val="00994786"/>
    <w:rsid w:val="00994B57"/>
    <w:rsid w:val="00996E1C"/>
    <w:rsid w:val="009979D5"/>
    <w:rsid w:val="009A0AC0"/>
    <w:rsid w:val="009A1D75"/>
    <w:rsid w:val="009A29B0"/>
    <w:rsid w:val="009B65E4"/>
    <w:rsid w:val="009B7C5C"/>
    <w:rsid w:val="009C237A"/>
    <w:rsid w:val="009C2600"/>
    <w:rsid w:val="009C4D0B"/>
    <w:rsid w:val="009C5496"/>
    <w:rsid w:val="009C6530"/>
    <w:rsid w:val="009E39C4"/>
    <w:rsid w:val="009E7A57"/>
    <w:rsid w:val="009F1CF6"/>
    <w:rsid w:val="009F29B1"/>
    <w:rsid w:val="009F3AFA"/>
    <w:rsid w:val="009F4D86"/>
    <w:rsid w:val="009F647B"/>
    <w:rsid w:val="00A03A04"/>
    <w:rsid w:val="00A13499"/>
    <w:rsid w:val="00A15295"/>
    <w:rsid w:val="00A15BBD"/>
    <w:rsid w:val="00A16887"/>
    <w:rsid w:val="00A229B5"/>
    <w:rsid w:val="00A26E7A"/>
    <w:rsid w:val="00A319D5"/>
    <w:rsid w:val="00A36F0B"/>
    <w:rsid w:val="00A41076"/>
    <w:rsid w:val="00A45B0B"/>
    <w:rsid w:val="00A52667"/>
    <w:rsid w:val="00A541F3"/>
    <w:rsid w:val="00A57564"/>
    <w:rsid w:val="00A60592"/>
    <w:rsid w:val="00A63CD5"/>
    <w:rsid w:val="00A7376B"/>
    <w:rsid w:val="00A768FF"/>
    <w:rsid w:val="00A834BF"/>
    <w:rsid w:val="00A8578C"/>
    <w:rsid w:val="00A957EC"/>
    <w:rsid w:val="00A95B99"/>
    <w:rsid w:val="00A96C09"/>
    <w:rsid w:val="00A96D4B"/>
    <w:rsid w:val="00AA0134"/>
    <w:rsid w:val="00AA1890"/>
    <w:rsid w:val="00AA1B3C"/>
    <w:rsid w:val="00AA49A9"/>
    <w:rsid w:val="00AA693C"/>
    <w:rsid w:val="00AB102A"/>
    <w:rsid w:val="00AB5572"/>
    <w:rsid w:val="00AC19A1"/>
    <w:rsid w:val="00AC5DFC"/>
    <w:rsid w:val="00AC5E84"/>
    <w:rsid w:val="00AD25BE"/>
    <w:rsid w:val="00AD5392"/>
    <w:rsid w:val="00AD6A2C"/>
    <w:rsid w:val="00AE3795"/>
    <w:rsid w:val="00AF0C71"/>
    <w:rsid w:val="00B0139D"/>
    <w:rsid w:val="00B3128B"/>
    <w:rsid w:val="00B34236"/>
    <w:rsid w:val="00B417B9"/>
    <w:rsid w:val="00B4501A"/>
    <w:rsid w:val="00B47966"/>
    <w:rsid w:val="00B54349"/>
    <w:rsid w:val="00B6075E"/>
    <w:rsid w:val="00B63171"/>
    <w:rsid w:val="00B6482E"/>
    <w:rsid w:val="00B67C16"/>
    <w:rsid w:val="00B7208C"/>
    <w:rsid w:val="00B831A4"/>
    <w:rsid w:val="00B9223C"/>
    <w:rsid w:val="00B95C4E"/>
    <w:rsid w:val="00BA3C13"/>
    <w:rsid w:val="00BA400F"/>
    <w:rsid w:val="00BA414E"/>
    <w:rsid w:val="00BB2D80"/>
    <w:rsid w:val="00BB6D11"/>
    <w:rsid w:val="00BD16DB"/>
    <w:rsid w:val="00BD413A"/>
    <w:rsid w:val="00BD6F0D"/>
    <w:rsid w:val="00BD71C8"/>
    <w:rsid w:val="00BD7868"/>
    <w:rsid w:val="00BE16DB"/>
    <w:rsid w:val="00BE3DAD"/>
    <w:rsid w:val="00BF0071"/>
    <w:rsid w:val="00BF5A5D"/>
    <w:rsid w:val="00BF6C31"/>
    <w:rsid w:val="00BF6C9F"/>
    <w:rsid w:val="00C00B67"/>
    <w:rsid w:val="00C07AA3"/>
    <w:rsid w:val="00C1090C"/>
    <w:rsid w:val="00C114CE"/>
    <w:rsid w:val="00C15B98"/>
    <w:rsid w:val="00C1732B"/>
    <w:rsid w:val="00C2097B"/>
    <w:rsid w:val="00C34B49"/>
    <w:rsid w:val="00C40E3A"/>
    <w:rsid w:val="00C44E94"/>
    <w:rsid w:val="00C47498"/>
    <w:rsid w:val="00C474E2"/>
    <w:rsid w:val="00C51635"/>
    <w:rsid w:val="00C568D6"/>
    <w:rsid w:val="00C6437B"/>
    <w:rsid w:val="00C64946"/>
    <w:rsid w:val="00C67172"/>
    <w:rsid w:val="00C739D6"/>
    <w:rsid w:val="00C7417D"/>
    <w:rsid w:val="00C75018"/>
    <w:rsid w:val="00C77E53"/>
    <w:rsid w:val="00C920F7"/>
    <w:rsid w:val="00C94E2A"/>
    <w:rsid w:val="00C95C87"/>
    <w:rsid w:val="00CA53BC"/>
    <w:rsid w:val="00CB24B7"/>
    <w:rsid w:val="00CB4DB8"/>
    <w:rsid w:val="00CB7476"/>
    <w:rsid w:val="00CC63CE"/>
    <w:rsid w:val="00CC7D4B"/>
    <w:rsid w:val="00CD5ECC"/>
    <w:rsid w:val="00CE1369"/>
    <w:rsid w:val="00CE4439"/>
    <w:rsid w:val="00CE46E5"/>
    <w:rsid w:val="00CE7713"/>
    <w:rsid w:val="00CF609D"/>
    <w:rsid w:val="00D01116"/>
    <w:rsid w:val="00D03771"/>
    <w:rsid w:val="00D044BA"/>
    <w:rsid w:val="00D05990"/>
    <w:rsid w:val="00D06DA2"/>
    <w:rsid w:val="00D13C2B"/>
    <w:rsid w:val="00D16AEB"/>
    <w:rsid w:val="00D24608"/>
    <w:rsid w:val="00D2726E"/>
    <w:rsid w:val="00D31ECA"/>
    <w:rsid w:val="00D348B8"/>
    <w:rsid w:val="00D51236"/>
    <w:rsid w:val="00D5154F"/>
    <w:rsid w:val="00D53930"/>
    <w:rsid w:val="00D672AE"/>
    <w:rsid w:val="00D75517"/>
    <w:rsid w:val="00D802A0"/>
    <w:rsid w:val="00D82A13"/>
    <w:rsid w:val="00D8543A"/>
    <w:rsid w:val="00DA6403"/>
    <w:rsid w:val="00DA68B1"/>
    <w:rsid w:val="00DB2C4F"/>
    <w:rsid w:val="00DB3188"/>
    <w:rsid w:val="00DB36BF"/>
    <w:rsid w:val="00DB7983"/>
    <w:rsid w:val="00DD05F8"/>
    <w:rsid w:val="00DD229E"/>
    <w:rsid w:val="00DD2CED"/>
    <w:rsid w:val="00DD50F8"/>
    <w:rsid w:val="00DD6C67"/>
    <w:rsid w:val="00DE0719"/>
    <w:rsid w:val="00DE320B"/>
    <w:rsid w:val="00DE65EF"/>
    <w:rsid w:val="00DE7DDF"/>
    <w:rsid w:val="00DF230F"/>
    <w:rsid w:val="00DF3B2A"/>
    <w:rsid w:val="00DF3F6F"/>
    <w:rsid w:val="00E012D8"/>
    <w:rsid w:val="00E152E2"/>
    <w:rsid w:val="00E17548"/>
    <w:rsid w:val="00E2228B"/>
    <w:rsid w:val="00E33082"/>
    <w:rsid w:val="00E359E5"/>
    <w:rsid w:val="00E35B97"/>
    <w:rsid w:val="00E42FD8"/>
    <w:rsid w:val="00E454CB"/>
    <w:rsid w:val="00E4578E"/>
    <w:rsid w:val="00E565A7"/>
    <w:rsid w:val="00E762D3"/>
    <w:rsid w:val="00E772DF"/>
    <w:rsid w:val="00E83A67"/>
    <w:rsid w:val="00E95F96"/>
    <w:rsid w:val="00E96C35"/>
    <w:rsid w:val="00EA01F7"/>
    <w:rsid w:val="00EA3F11"/>
    <w:rsid w:val="00EB2C5C"/>
    <w:rsid w:val="00EC17F4"/>
    <w:rsid w:val="00EC2AC5"/>
    <w:rsid w:val="00EC361F"/>
    <w:rsid w:val="00EC4900"/>
    <w:rsid w:val="00EC53C0"/>
    <w:rsid w:val="00EC70CC"/>
    <w:rsid w:val="00EC7B51"/>
    <w:rsid w:val="00ED4DF8"/>
    <w:rsid w:val="00EE079F"/>
    <w:rsid w:val="00EE1793"/>
    <w:rsid w:val="00EE2989"/>
    <w:rsid w:val="00EF75B9"/>
    <w:rsid w:val="00EF76A3"/>
    <w:rsid w:val="00EF783D"/>
    <w:rsid w:val="00F018E0"/>
    <w:rsid w:val="00F0279A"/>
    <w:rsid w:val="00F0454F"/>
    <w:rsid w:val="00F1236B"/>
    <w:rsid w:val="00F174F7"/>
    <w:rsid w:val="00F211C0"/>
    <w:rsid w:val="00F30832"/>
    <w:rsid w:val="00F31BF7"/>
    <w:rsid w:val="00F369F6"/>
    <w:rsid w:val="00F3709A"/>
    <w:rsid w:val="00F516B5"/>
    <w:rsid w:val="00F56DC7"/>
    <w:rsid w:val="00F63B76"/>
    <w:rsid w:val="00F865FF"/>
    <w:rsid w:val="00FA2280"/>
    <w:rsid w:val="00FB52D9"/>
    <w:rsid w:val="00FB7ED3"/>
    <w:rsid w:val="00FB7FAA"/>
    <w:rsid w:val="00FC11EC"/>
    <w:rsid w:val="00FC480E"/>
    <w:rsid w:val="00FC4BDA"/>
    <w:rsid w:val="00FC6A71"/>
    <w:rsid w:val="00FC6BC2"/>
    <w:rsid w:val="00FD395B"/>
    <w:rsid w:val="00FD7576"/>
    <w:rsid w:val="00FE1BFF"/>
    <w:rsid w:val="00FE26C2"/>
    <w:rsid w:val="00FE2E23"/>
    <w:rsid w:val="00FE52CC"/>
    <w:rsid w:val="00FE5469"/>
    <w:rsid w:val="00FE7240"/>
    <w:rsid w:val="00FF2E9C"/>
    <w:rsid w:val="00FF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71D46"/>
  <w15:docId w15:val="{FBD9E56E-BB9A-48E2-B429-B6B42896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0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C7D4B"/>
    <w:pPr>
      <w:spacing w:line="276" w:lineRule="auto"/>
      <w:jc w:val="center"/>
      <w:outlineLvl w:val="1"/>
    </w:pPr>
    <w:rPr>
      <w:rFonts w:asciiTheme="majorHAnsi" w:hAnsiTheme="majorHAnsi" w:cstheme="majorHAnsi"/>
      <w:b/>
      <w:i/>
      <w:sz w:val="22"/>
      <w:szCs w:val="22"/>
    </w:rPr>
  </w:style>
  <w:style w:type="paragraph" w:styleId="Heading3">
    <w:name w:val="heading 3"/>
    <w:basedOn w:val="ListParagraph"/>
    <w:next w:val="Normal"/>
    <w:link w:val="Heading3Char"/>
    <w:uiPriority w:val="9"/>
    <w:unhideWhenUsed/>
    <w:qFormat/>
    <w:rsid w:val="00F0279A"/>
    <w:pPr>
      <w:numPr>
        <w:numId w:val="5"/>
      </w:numPr>
      <w:spacing w:line="276" w:lineRule="auto"/>
      <w:ind w:left="426" w:hanging="426"/>
      <w:outlineLvl w:val="2"/>
    </w:pPr>
    <w:rPr>
      <w:rFonts w:asciiTheme="majorHAnsi" w:hAnsiTheme="majorHAnsi" w:cstheme="majorHAnsi"/>
      <w:b/>
      <w:bCs/>
      <w:sz w:val="26"/>
      <w:szCs w:val="26"/>
    </w:rPr>
  </w:style>
  <w:style w:type="paragraph" w:styleId="Heading4">
    <w:name w:val="heading 4"/>
    <w:basedOn w:val="Normal"/>
    <w:next w:val="Normal"/>
    <w:link w:val="Heading4Char"/>
    <w:uiPriority w:val="9"/>
    <w:unhideWhenUsed/>
    <w:qFormat/>
    <w:rsid w:val="00F0279A"/>
    <w:pPr>
      <w:keepNext/>
      <w:keepLines/>
      <w:spacing w:before="40"/>
      <w:outlineLvl w:val="3"/>
    </w:pPr>
    <w:rPr>
      <w:rFonts w:asciiTheme="majorHAnsi" w:eastAsiaTheme="majorEastAsia" w:hAnsiTheme="majorHAnsi" w:cstheme="majorBidi"/>
      <w:b/>
      <w:bCs/>
      <w:color w:val="000000" w:themeColor="text1"/>
      <w:sz w:val="26"/>
      <w:szCs w:val="26"/>
    </w:rPr>
  </w:style>
  <w:style w:type="paragraph" w:styleId="Heading5">
    <w:name w:val="heading 5"/>
    <w:basedOn w:val="Normal"/>
    <w:next w:val="Normal"/>
    <w:link w:val="Heading5Char"/>
    <w:uiPriority w:val="9"/>
    <w:unhideWhenUsed/>
    <w:qFormat/>
    <w:rsid w:val="006C23A9"/>
    <w:pPr>
      <w:spacing w:line="276" w:lineRule="auto"/>
      <w:outlineLvl w:val="4"/>
    </w:pPr>
    <w:rPr>
      <w:rFonts w:asciiTheme="majorHAnsi" w:hAnsiTheme="majorHAnsi" w:cs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D0D"/>
    <w:pPr>
      <w:ind w:left="720"/>
      <w:contextualSpacing/>
    </w:pPr>
  </w:style>
  <w:style w:type="paragraph" w:styleId="Footer">
    <w:name w:val="footer"/>
    <w:basedOn w:val="Normal"/>
    <w:link w:val="FooterChar"/>
    <w:uiPriority w:val="99"/>
    <w:unhideWhenUsed/>
    <w:rsid w:val="000E4C63"/>
    <w:pPr>
      <w:tabs>
        <w:tab w:val="center" w:pos="4320"/>
        <w:tab w:val="right" w:pos="8640"/>
      </w:tabs>
    </w:pPr>
  </w:style>
  <w:style w:type="character" w:customStyle="1" w:styleId="FooterChar">
    <w:name w:val="Footer Char"/>
    <w:basedOn w:val="DefaultParagraphFont"/>
    <w:link w:val="Footer"/>
    <w:uiPriority w:val="99"/>
    <w:rsid w:val="000E4C63"/>
  </w:style>
  <w:style w:type="character" w:styleId="PageNumber">
    <w:name w:val="page number"/>
    <w:basedOn w:val="DefaultParagraphFont"/>
    <w:uiPriority w:val="99"/>
    <w:semiHidden/>
    <w:unhideWhenUsed/>
    <w:rsid w:val="000E4C63"/>
  </w:style>
  <w:style w:type="paragraph" w:styleId="EndnoteText">
    <w:name w:val="endnote text"/>
    <w:basedOn w:val="Normal"/>
    <w:link w:val="EndnoteTextChar"/>
    <w:uiPriority w:val="99"/>
    <w:unhideWhenUsed/>
    <w:rsid w:val="001A3C99"/>
  </w:style>
  <w:style w:type="character" w:customStyle="1" w:styleId="EndnoteTextChar">
    <w:name w:val="Endnote Text Char"/>
    <w:basedOn w:val="DefaultParagraphFont"/>
    <w:link w:val="EndnoteText"/>
    <w:uiPriority w:val="99"/>
    <w:rsid w:val="001A3C99"/>
  </w:style>
  <w:style w:type="character" w:styleId="EndnoteReference">
    <w:name w:val="endnote reference"/>
    <w:basedOn w:val="DefaultParagraphFont"/>
    <w:uiPriority w:val="99"/>
    <w:unhideWhenUsed/>
    <w:rsid w:val="001A3C99"/>
    <w:rPr>
      <w:vertAlign w:val="superscript"/>
    </w:rPr>
  </w:style>
  <w:style w:type="paragraph" w:styleId="BalloonText">
    <w:name w:val="Balloon Text"/>
    <w:basedOn w:val="Normal"/>
    <w:link w:val="BalloonTextChar"/>
    <w:uiPriority w:val="99"/>
    <w:semiHidden/>
    <w:unhideWhenUsed/>
    <w:rsid w:val="006E0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E14"/>
    <w:rPr>
      <w:rFonts w:ascii="Segoe UI" w:hAnsi="Segoe UI" w:cs="Segoe UI"/>
      <w:sz w:val="18"/>
      <w:szCs w:val="18"/>
    </w:rPr>
  </w:style>
  <w:style w:type="paragraph" w:styleId="Header">
    <w:name w:val="header"/>
    <w:basedOn w:val="Normal"/>
    <w:link w:val="HeaderChar"/>
    <w:uiPriority w:val="99"/>
    <w:unhideWhenUsed/>
    <w:rsid w:val="00D03771"/>
    <w:pPr>
      <w:tabs>
        <w:tab w:val="center" w:pos="4513"/>
        <w:tab w:val="right" w:pos="9026"/>
      </w:tabs>
    </w:pPr>
  </w:style>
  <w:style w:type="character" w:customStyle="1" w:styleId="HeaderChar">
    <w:name w:val="Header Char"/>
    <w:basedOn w:val="DefaultParagraphFont"/>
    <w:link w:val="Header"/>
    <w:uiPriority w:val="99"/>
    <w:rsid w:val="00D03771"/>
  </w:style>
  <w:style w:type="character" w:styleId="Hyperlink">
    <w:name w:val="Hyperlink"/>
    <w:basedOn w:val="DefaultParagraphFont"/>
    <w:uiPriority w:val="99"/>
    <w:unhideWhenUsed/>
    <w:rsid w:val="00092742"/>
    <w:rPr>
      <w:color w:val="0000FF" w:themeColor="hyperlink"/>
      <w:u w:val="single"/>
    </w:rPr>
  </w:style>
  <w:style w:type="character" w:customStyle="1" w:styleId="UnresolvedMention1">
    <w:name w:val="Unresolved Mention1"/>
    <w:basedOn w:val="DefaultParagraphFont"/>
    <w:uiPriority w:val="99"/>
    <w:semiHidden/>
    <w:unhideWhenUsed/>
    <w:rsid w:val="00092742"/>
    <w:rPr>
      <w:color w:val="808080"/>
      <w:shd w:val="clear" w:color="auto" w:fill="E6E6E6"/>
    </w:rPr>
  </w:style>
  <w:style w:type="character" w:styleId="CommentReference">
    <w:name w:val="annotation reference"/>
    <w:basedOn w:val="DefaultParagraphFont"/>
    <w:uiPriority w:val="99"/>
    <w:semiHidden/>
    <w:unhideWhenUsed/>
    <w:rsid w:val="008A4941"/>
    <w:rPr>
      <w:sz w:val="16"/>
      <w:szCs w:val="16"/>
    </w:rPr>
  </w:style>
  <w:style w:type="paragraph" w:styleId="CommentText">
    <w:name w:val="annotation text"/>
    <w:basedOn w:val="Normal"/>
    <w:link w:val="CommentTextChar"/>
    <w:uiPriority w:val="99"/>
    <w:semiHidden/>
    <w:unhideWhenUsed/>
    <w:rsid w:val="008A4941"/>
    <w:rPr>
      <w:sz w:val="20"/>
      <w:szCs w:val="20"/>
    </w:rPr>
  </w:style>
  <w:style w:type="character" w:customStyle="1" w:styleId="CommentTextChar">
    <w:name w:val="Comment Text Char"/>
    <w:basedOn w:val="DefaultParagraphFont"/>
    <w:link w:val="CommentText"/>
    <w:uiPriority w:val="99"/>
    <w:semiHidden/>
    <w:rsid w:val="008A4941"/>
    <w:rPr>
      <w:sz w:val="20"/>
      <w:szCs w:val="20"/>
    </w:rPr>
  </w:style>
  <w:style w:type="paragraph" w:styleId="CommentSubject">
    <w:name w:val="annotation subject"/>
    <w:basedOn w:val="CommentText"/>
    <w:next w:val="CommentText"/>
    <w:link w:val="CommentSubjectChar"/>
    <w:uiPriority w:val="99"/>
    <w:semiHidden/>
    <w:unhideWhenUsed/>
    <w:rsid w:val="008A4941"/>
    <w:rPr>
      <w:b/>
      <w:bCs/>
    </w:rPr>
  </w:style>
  <w:style w:type="character" w:customStyle="1" w:styleId="CommentSubjectChar">
    <w:name w:val="Comment Subject Char"/>
    <w:basedOn w:val="CommentTextChar"/>
    <w:link w:val="CommentSubject"/>
    <w:uiPriority w:val="99"/>
    <w:semiHidden/>
    <w:rsid w:val="008A4941"/>
    <w:rPr>
      <w:b/>
      <w:bCs/>
      <w:sz w:val="20"/>
      <w:szCs w:val="20"/>
    </w:rPr>
  </w:style>
  <w:style w:type="paragraph" w:styleId="NormalWeb">
    <w:name w:val="Normal (Web)"/>
    <w:basedOn w:val="Normal"/>
    <w:uiPriority w:val="99"/>
    <w:semiHidden/>
    <w:unhideWhenUsed/>
    <w:rsid w:val="008B308B"/>
    <w:pPr>
      <w:spacing w:after="150"/>
    </w:pPr>
    <w:rPr>
      <w:rFonts w:ascii="Times New Roman" w:eastAsia="Times New Roman" w:hAnsi="Times New Roman" w:cs="Times New Roman"/>
      <w:lang w:val="en-GB" w:eastAsia="en-GB"/>
    </w:rPr>
  </w:style>
  <w:style w:type="character" w:customStyle="1" w:styleId="UnresolvedMention2">
    <w:name w:val="Unresolved Mention2"/>
    <w:basedOn w:val="DefaultParagraphFont"/>
    <w:uiPriority w:val="99"/>
    <w:semiHidden/>
    <w:unhideWhenUsed/>
    <w:rsid w:val="00767FF5"/>
    <w:rPr>
      <w:color w:val="605E5C"/>
      <w:shd w:val="clear" w:color="auto" w:fill="E1DFDD"/>
    </w:rPr>
  </w:style>
  <w:style w:type="paragraph" w:styleId="Revision">
    <w:name w:val="Revision"/>
    <w:hidden/>
    <w:uiPriority w:val="99"/>
    <w:semiHidden/>
    <w:rsid w:val="008758F3"/>
  </w:style>
  <w:style w:type="character" w:customStyle="1" w:styleId="Heading1Char">
    <w:name w:val="Heading 1 Char"/>
    <w:basedOn w:val="DefaultParagraphFont"/>
    <w:link w:val="Heading1"/>
    <w:uiPriority w:val="9"/>
    <w:rsid w:val="00AB102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C7D4B"/>
    <w:rPr>
      <w:rFonts w:asciiTheme="majorHAnsi" w:hAnsiTheme="majorHAnsi" w:cstheme="majorHAnsi"/>
      <w:b/>
      <w:i/>
      <w:sz w:val="22"/>
      <w:szCs w:val="22"/>
    </w:rPr>
  </w:style>
  <w:style w:type="character" w:customStyle="1" w:styleId="Heading4Char">
    <w:name w:val="Heading 4 Char"/>
    <w:basedOn w:val="DefaultParagraphFont"/>
    <w:link w:val="Heading4"/>
    <w:uiPriority w:val="9"/>
    <w:rsid w:val="00F0279A"/>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F0279A"/>
    <w:rPr>
      <w:rFonts w:asciiTheme="majorHAnsi" w:hAnsiTheme="majorHAnsi" w:cstheme="majorHAnsi"/>
      <w:b/>
      <w:bCs/>
      <w:sz w:val="26"/>
      <w:szCs w:val="26"/>
    </w:rPr>
  </w:style>
  <w:style w:type="character" w:customStyle="1" w:styleId="Heading5Char">
    <w:name w:val="Heading 5 Char"/>
    <w:basedOn w:val="DefaultParagraphFont"/>
    <w:link w:val="Heading5"/>
    <w:uiPriority w:val="9"/>
    <w:rsid w:val="006C23A9"/>
    <w:rPr>
      <w:rFonts w:asciiTheme="majorHAnsi" w:hAnsiTheme="majorHAnsi" w:cstheme="majorHAnsi"/>
      <w:b/>
      <w:i/>
    </w:rPr>
  </w:style>
  <w:style w:type="paragraph" w:styleId="Quote">
    <w:name w:val="Quote"/>
    <w:basedOn w:val="Normal"/>
    <w:next w:val="Normal"/>
    <w:link w:val="QuoteChar"/>
    <w:uiPriority w:val="29"/>
    <w:qFormat/>
    <w:rsid w:val="0060034B"/>
    <w:pPr>
      <w:spacing w:line="276" w:lineRule="auto"/>
      <w:jc w:val="right"/>
    </w:pPr>
    <w:rPr>
      <w:rFonts w:asciiTheme="majorHAnsi" w:hAnsiTheme="majorHAnsi" w:cstheme="majorHAnsi"/>
      <w:i/>
      <w:iCs/>
    </w:rPr>
  </w:style>
  <w:style w:type="character" w:customStyle="1" w:styleId="QuoteChar">
    <w:name w:val="Quote Char"/>
    <w:basedOn w:val="DefaultParagraphFont"/>
    <w:link w:val="Quote"/>
    <w:uiPriority w:val="29"/>
    <w:rsid w:val="0060034B"/>
    <w:rPr>
      <w:rFonts w:asciiTheme="majorHAnsi" w:hAnsiTheme="majorHAnsi" w:cstheme="majorHAnsi"/>
      <w:i/>
      <w:iCs/>
    </w:rPr>
  </w:style>
  <w:style w:type="character" w:styleId="UnresolvedMention">
    <w:name w:val="Unresolved Mention"/>
    <w:basedOn w:val="DefaultParagraphFont"/>
    <w:uiPriority w:val="99"/>
    <w:semiHidden/>
    <w:unhideWhenUsed/>
    <w:rsid w:val="00891D2E"/>
    <w:rPr>
      <w:color w:val="605E5C"/>
      <w:shd w:val="clear" w:color="auto" w:fill="E1DFDD"/>
    </w:rPr>
  </w:style>
  <w:style w:type="character" w:styleId="FollowedHyperlink">
    <w:name w:val="FollowedHyperlink"/>
    <w:basedOn w:val="DefaultParagraphFont"/>
    <w:uiPriority w:val="99"/>
    <w:semiHidden/>
    <w:unhideWhenUsed/>
    <w:rsid w:val="0089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7298">
      <w:bodyDiv w:val="1"/>
      <w:marLeft w:val="0"/>
      <w:marRight w:val="0"/>
      <w:marTop w:val="0"/>
      <w:marBottom w:val="0"/>
      <w:divBdr>
        <w:top w:val="none" w:sz="0" w:space="0" w:color="auto"/>
        <w:left w:val="none" w:sz="0" w:space="0" w:color="auto"/>
        <w:bottom w:val="none" w:sz="0" w:space="0" w:color="auto"/>
        <w:right w:val="none" w:sz="0" w:space="0" w:color="auto"/>
      </w:divBdr>
      <w:divsChild>
        <w:div w:id="865753168">
          <w:marLeft w:val="0"/>
          <w:marRight w:val="0"/>
          <w:marTop w:val="0"/>
          <w:marBottom w:val="0"/>
          <w:divBdr>
            <w:top w:val="none" w:sz="0" w:space="0" w:color="auto"/>
            <w:left w:val="none" w:sz="0" w:space="0" w:color="auto"/>
            <w:bottom w:val="none" w:sz="0" w:space="0" w:color="auto"/>
            <w:right w:val="none" w:sz="0" w:space="0" w:color="auto"/>
          </w:divBdr>
          <w:divsChild>
            <w:div w:id="1026101043">
              <w:marLeft w:val="0"/>
              <w:marRight w:val="0"/>
              <w:marTop w:val="0"/>
              <w:marBottom w:val="0"/>
              <w:divBdr>
                <w:top w:val="none" w:sz="0" w:space="0" w:color="auto"/>
                <w:left w:val="none" w:sz="0" w:space="0" w:color="auto"/>
                <w:bottom w:val="none" w:sz="0" w:space="0" w:color="auto"/>
                <w:right w:val="none" w:sz="0" w:space="0" w:color="auto"/>
              </w:divBdr>
              <w:divsChild>
                <w:div w:id="1255161638">
                  <w:marLeft w:val="0"/>
                  <w:marRight w:val="0"/>
                  <w:marTop w:val="0"/>
                  <w:marBottom w:val="0"/>
                  <w:divBdr>
                    <w:top w:val="none" w:sz="0" w:space="0" w:color="auto"/>
                    <w:left w:val="none" w:sz="0" w:space="0" w:color="auto"/>
                    <w:bottom w:val="none" w:sz="0" w:space="0" w:color="auto"/>
                    <w:right w:val="none" w:sz="0" w:space="0" w:color="auto"/>
                  </w:divBdr>
                  <w:divsChild>
                    <w:div w:id="1672485898">
                      <w:marLeft w:val="0"/>
                      <w:marRight w:val="0"/>
                      <w:marTop w:val="0"/>
                      <w:marBottom w:val="0"/>
                      <w:divBdr>
                        <w:top w:val="none" w:sz="0" w:space="0" w:color="auto"/>
                        <w:left w:val="none" w:sz="0" w:space="0" w:color="auto"/>
                        <w:bottom w:val="none" w:sz="0" w:space="0" w:color="auto"/>
                        <w:right w:val="none" w:sz="0" w:space="0" w:color="auto"/>
                      </w:divBdr>
                      <w:divsChild>
                        <w:div w:id="1895462142">
                          <w:marLeft w:val="0"/>
                          <w:marRight w:val="0"/>
                          <w:marTop w:val="0"/>
                          <w:marBottom w:val="0"/>
                          <w:divBdr>
                            <w:top w:val="none" w:sz="0" w:space="0" w:color="auto"/>
                            <w:left w:val="none" w:sz="0" w:space="0" w:color="auto"/>
                            <w:bottom w:val="none" w:sz="0" w:space="0" w:color="auto"/>
                            <w:right w:val="none" w:sz="0" w:space="0" w:color="auto"/>
                          </w:divBdr>
                          <w:divsChild>
                            <w:div w:id="1222906781">
                              <w:marLeft w:val="0"/>
                              <w:marRight w:val="0"/>
                              <w:marTop w:val="0"/>
                              <w:marBottom w:val="0"/>
                              <w:divBdr>
                                <w:top w:val="none" w:sz="0" w:space="0" w:color="auto"/>
                                <w:left w:val="none" w:sz="0" w:space="0" w:color="auto"/>
                                <w:bottom w:val="none" w:sz="0" w:space="0" w:color="auto"/>
                                <w:right w:val="none" w:sz="0" w:space="0" w:color="auto"/>
                              </w:divBdr>
                              <w:divsChild>
                                <w:div w:id="9941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168332">
      <w:bodyDiv w:val="1"/>
      <w:marLeft w:val="0"/>
      <w:marRight w:val="0"/>
      <w:marTop w:val="0"/>
      <w:marBottom w:val="0"/>
      <w:divBdr>
        <w:top w:val="none" w:sz="0" w:space="0" w:color="auto"/>
        <w:left w:val="none" w:sz="0" w:space="0" w:color="auto"/>
        <w:bottom w:val="none" w:sz="0" w:space="0" w:color="auto"/>
        <w:right w:val="none" w:sz="0" w:space="0" w:color="auto"/>
      </w:divBdr>
      <w:divsChild>
        <w:div w:id="677272954">
          <w:marLeft w:val="0"/>
          <w:marRight w:val="0"/>
          <w:marTop w:val="0"/>
          <w:marBottom w:val="0"/>
          <w:divBdr>
            <w:top w:val="none" w:sz="0" w:space="0" w:color="auto"/>
            <w:left w:val="none" w:sz="0" w:space="0" w:color="auto"/>
            <w:bottom w:val="none" w:sz="0" w:space="0" w:color="auto"/>
            <w:right w:val="none" w:sz="0" w:space="0" w:color="auto"/>
          </w:divBdr>
          <w:divsChild>
            <w:div w:id="195385708">
              <w:marLeft w:val="0"/>
              <w:marRight w:val="0"/>
              <w:marTop w:val="0"/>
              <w:marBottom w:val="0"/>
              <w:divBdr>
                <w:top w:val="none" w:sz="0" w:space="0" w:color="auto"/>
                <w:left w:val="none" w:sz="0" w:space="0" w:color="auto"/>
                <w:bottom w:val="none" w:sz="0" w:space="0" w:color="auto"/>
                <w:right w:val="none" w:sz="0" w:space="0" w:color="auto"/>
              </w:divBdr>
              <w:divsChild>
                <w:div w:id="1595822259">
                  <w:marLeft w:val="0"/>
                  <w:marRight w:val="0"/>
                  <w:marTop w:val="0"/>
                  <w:marBottom w:val="0"/>
                  <w:divBdr>
                    <w:top w:val="none" w:sz="0" w:space="0" w:color="auto"/>
                    <w:left w:val="none" w:sz="0" w:space="0" w:color="auto"/>
                    <w:bottom w:val="none" w:sz="0" w:space="0" w:color="auto"/>
                    <w:right w:val="none" w:sz="0" w:space="0" w:color="auto"/>
                  </w:divBdr>
                  <w:divsChild>
                    <w:div w:id="1959798189">
                      <w:marLeft w:val="0"/>
                      <w:marRight w:val="0"/>
                      <w:marTop w:val="0"/>
                      <w:marBottom w:val="0"/>
                      <w:divBdr>
                        <w:top w:val="none" w:sz="0" w:space="0" w:color="auto"/>
                        <w:left w:val="none" w:sz="0" w:space="0" w:color="auto"/>
                        <w:bottom w:val="none" w:sz="0" w:space="0" w:color="auto"/>
                        <w:right w:val="none" w:sz="0" w:space="0" w:color="auto"/>
                      </w:divBdr>
                      <w:divsChild>
                        <w:div w:id="1284382201">
                          <w:marLeft w:val="0"/>
                          <w:marRight w:val="0"/>
                          <w:marTop w:val="0"/>
                          <w:marBottom w:val="0"/>
                          <w:divBdr>
                            <w:top w:val="none" w:sz="0" w:space="0" w:color="auto"/>
                            <w:left w:val="none" w:sz="0" w:space="0" w:color="auto"/>
                            <w:bottom w:val="none" w:sz="0" w:space="0" w:color="auto"/>
                            <w:right w:val="none" w:sz="0" w:space="0" w:color="auto"/>
                          </w:divBdr>
                          <w:divsChild>
                            <w:div w:id="844979755">
                              <w:marLeft w:val="0"/>
                              <w:marRight w:val="0"/>
                              <w:marTop w:val="0"/>
                              <w:marBottom w:val="0"/>
                              <w:divBdr>
                                <w:top w:val="none" w:sz="0" w:space="0" w:color="auto"/>
                                <w:left w:val="none" w:sz="0" w:space="0" w:color="auto"/>
                                <w:bottom w:val="none" w:sz="0" w:space="0" w:color="auto"/>
                                <w:right w:val="none" w:sz="0" w:space="0" w:color="auto"/>
                              </w:divBdr>
                              <w:divsChild>
                                <w:div w:id="2032218380">
                                  <w:marLeft w:val="0"/>
                                  <w:marRight w:val="0"/>
                                  <w:marTop w:val="0"/>
                                  <w:marBottom w:val="0"/>
                                  <w:divBdr>
                                    <w:top w:val="none" w:sz="0" w:space="0" w:color="auto"/>
                                    <w:left w:val="none" w:sz="0" w:space="0" w:color="auto"/>
                                    <w:bottom w:val="none" w:sz="0" w:space="0" w:color="auto"/>
                                    <w:right w:val="none" w:sz="0" w:space="0" w:color="auto"/>
                                  </w:divBdr>
                                  <w:divsChild>
                                    <w:div w:id="15952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ordpress.christianmuslimforum.org/wp-content/uploads/2018/12/CMF-Ethical-Guidelines-for-Christian-and-Muslim-Witness-in-Britain.pdf" TargetMode="External"/><Relationship Id="rId18" Type="http://schemas.openxmlformats.org/officeDocument/2006/relationships/hyperlink" Target="https://www.oikoumene.org/resources/documents/ecumenical-considerations-for-dialogue-and-relations-with-people-of-other-religion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oikoumene.org/resources/documents/report-from-inter-religious-consultation-on-convers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nterfaith.org.uk/resources/building-good-relations-with-people-of-different-faiths-and-beliefs" TargetMode="External"/><Relationship Id="rId20" Type="http://schemas.openxmlformats.org/officeDocument/2006/relationships/hyperlink" Target="https://www.cbcew.org.uk/meeting-god-in-friend-and-strang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trooglivssyn.no/wp-content/uploads/2018/05/Joint-declaration-on-the-freedom-of-religion-and-the-right-to-conversion.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ifcon.anglicancommunion.org/media/18910/generous_love_a4_with_foreward.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ikoumene.org/resources/documents/striving-together-in-dialogue" TargetMode="External"/><Relationship Id="rId22" Type="http://schemas.openxmlformats.org/officeDocument/2006/relationships/header" Target="header2.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archbishopofcanterbury.org/speaking-and-writing/speeches/archbishop-justin-welbys-deo-gloria-trust-lecture-evangelis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1372909-5f74-4047-a6b9-ce5d77a01d3b">CTBI-44-259</_dlc_DocId>
    <_dlc_DocIdUrl xmlns="b1372909-5f74-4047-a6b9-ce5d77a01d3b">
      <Url>https://ctbi.sharepoint.com/networks/_layouts/15/DocIdRedir.aspx?ID=CTBI-44-259</Url>
      <Description>CTBI-44-259</Description>
    </_dlc_DocIdUrl>
    <Edition xmlns="87030b8c-54c9-4076-83a3-d09a9a5a1ab1">Draft</Edition>
    <Author0 xmlns="87030b8c-54c9-4076-83a3-d09a9a5a1ab1" xsi:nil="true"/>
    <Full_x0020_name xmlns="87030b8c-54c9-4076-83a3-d09a9a5a1a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95CFB7AD55A4DA83462E51673E388" ma:contentTypeVersion="16" ma:contentTypeDescription="Create a new document." ma:contentTypeScope="" ma:versionID="328dd49dcf8b2ccf2e606dc797cdbdd0">
  <xsd:schema xmlns:xsd="http://www.w3.org/2001/XMLSchema" xmlns:xs="http://www.w3.org/2001/XMLSchema" xmlns:p="http://schemas.microsoft.com/office/2006/metadata/properties" xmlns:ns2="b1372909-5f74-4047-a6b9-ce5d77a01d3b" xmlns:ns3="87030b8c-54c9-4076-83a3-d09a9a5a1ab1" xmlns:ns4="e2742ef6-3f0f-4d11-acfa-ae6794466de3" targetNamespace="http://schemas.microsoft.com/office/2006/metadata/properties" ma:root="true" ma:fieldsID="ee85baf1aeea5ae21422309ddc7a2061" ns2:_="" ns3:_="" ns4:_="">
    <xsd:import namespace="b1372909-5f74-4047-a6b9-ce5d77a01d3b"/>
    <xsd:import namespace="87030b8c-54c9-4076-83a3-d09a9a5a1ab1"/>
    <xsd:import namespace="e2742ef6-3f0f-4d11-acfa-ae6794466de3"/>
    <xsd:element name="properties">
      <xsd:complexType>
        <xsd:sequence>
          <xsd:element name="documentManagement">
            <xsd:complexType>
              <xsd:all>
                <xsd:element ref="ns2:_dlc_DocId" minOccurs="0"/>
                <xsd:element ref="ns2:_dlc_DocIdUrl" minOccurs="0"/>
                <xsd:element ref="ns2:_dlc_DocIdPersistId" minOccurs="0"/>
                <xsd:element ref="ns3:Full_x0020_name" minOccurs="0"/>
                <xsd:element ref="ns3:Author0" minOccurs="0"/>
                <xsd:element ref="ns3:Edition"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72909-5f74-4047-a6b9-ce5d77a01d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030b8c-54c9-4076-83a3-d09a9a5a1ab1" elementFormDefault="qualified">
    <xsd:import namespace="http://schemas.microsoft.com/office/2006/documentManagement/types"/>
    <xsd:import namespace="http://schemas.microsoft.com/office/infopath/2007/PartnerControls"/>
    <xsd:element name="Full_x0020_name" ma:index="11" nillable="true" ma:displayName="Full name" ma:description="Full name" ma:internalName="Full_x0020_name">
      <xsd:simpleType>
        <xsd:restriction base="dms:Text">
          <xsd:maxLength value="255"/>
        </xsd:restriction>
      </xsd:simpleType>
    </xsd:element>
    <xsd:element name="Author0" ma:index="12" nillable="true" ma:displayName="Author" ma:internalName="Author0">
      <xsd:simpleType>
        <xsd:restriction base="dms:Text">
          <xsd:maxLength value="255"/>
        </xsd:restriction>
      </xsd:simpleType>
    </xsd:element>
    <xsd:element name="Edition" ma:index="13" nillable="true" ma:displayName="Edition" ma:default="Draft" ma:format="Dropdown" ma:internalName="Edition">
      <xsd:simpleType>
        <xsd:restriction base="dms:Choice">
          <xsd:enumeration value="Draft"/>
          <xsd:enumeration value="Final"/>
          <xsd:enumeration value="Preliminary"/>
        </xsd:restriction>
      </xsd:simpleType>
    </xsd:element>
  </xsd:schema>
  <xsd:schema xmlns:xsd="http://www.w3.org/2001/XMLSchema" xmlns:xs="http://www.w3.org/2001/XMLSchema" xmlns:dms="http://schemas.microsoft.com/office/2006/documentManagement/types" xmlns:pc="http://schemas.microsoft.com/office/infopath/2007/PartnerControls" targetNamespace="e2742ef6-3f0f-4d11-acfa-ae6794466de3"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FE6BD-3C94-40FD-99B9-1E085F650741}">
  <ds:schemaRefs>
    <ds:schemaRef ds:uri="http://schemas.microsoft.com/office/2006/metadata/properties"/>
    <ds:schemaRef ds:uri="http://schemas.microsoft.com/office/infopath/2007/PartnerControls"/>
    <ds:schemaRef ds:uri="b1372909-5f74-4047-a6b9-ce5d77a01d3b"/>
    <ds:schemaRef ds:uri="87030b8c-54c9-4076-83a3-d09a9a5a1ab1"/>
  </ds:schemaRefs>
</ds:datastoreItem>
</file>

<file path=customXml/itemProps2.xml><?xml version="1.0" encoding="utf-8"?>
<ds:datastoreItem xmlns:ds="http://schemas.openxmlformats.org/officeDocument/2006/customXml" ds:itemID="{A678EB0C-741C-4F4A-A767-9C45FAC8F5AF}">
  <ds:schemaRefs>
    <ds:schemaRef ds:uri="http://schemas.microsoft.com/sharepoint/v3/contenttype/forms"/>
  </ds:schemaRefs>
</ds:datastoreItem>
</file>

<file path=customXml/itemProps3.xml><?xml version="1.0" encoding="utf-8"?>
<ds:datastoreItem xmlns:ds="http://schemas.openxmlformats.org/officeDocument/2006/customXml" ds:itemID="{BC4E122C-1827-45D6-B209-7D8763386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72909-5f74-4047-a6b9-ce5d77a01d3b"/>
    <ds:schemaRef ds:uri="87030b8c-54c9-4076-83a3-d09a9a5a1ab1"/>
    <ds:schemaRef ds:uri="e2742ef6-3f0f-4d11-acfa-ae6794466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9268C-D119-447D-8618-6F96443099BC}">
  <ds:schemaRefs>
    <ds:schemaRef ds:uri="http://schemas.microsoft.com/sharepoint/events"/>
  </ds:schemaRefs>
</ds:datastoreItem>
</file>

<file path=customXml/itemProps5.xml><?xml version="1.0" encoding="utf-8"?>
<ds:datastoreItem xmlns:ds="http://schemas.openxmlformats.org/officeDocument/2006/customXml" ds:itemID="{2FF8B29E-A910-4E29-94FA-54F68A9E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6556</Words>
  <Characters>37372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COLWELL</dc:creator>
  <cp:keywords/>
  <dc:description/>
  <cp:lastModifiedBy>Dave Chadwick</cp:lastModifiedBy>
  <cp:revision>7</cp:revision>
  <cp:lastPrinted>2022-02-22T09:45:00Z</cp:lastPrinted>
  <dcterms:created xsi:type="dcterms:W3CDTF">2022-03-31T14:41:00Z</dcterms:created>
  <dcterms:modified xsi:type="dcterms:W3CDTF">2022-03-31T15:21:00Z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0x01010079D95CFB7AD55A4DA83462E51673E388</vt:lpwstr>
  </property>
  <property fmtid="{D5CDD505-2E9C-101B-9397-08002B2CF9AE}" pid="3" name="_dlc_DocIdItemGuid">
    <vt:lpwstr>b1b1a75a-0065-46a2-843a-6fd70ab1ba12</vt:lpwstr>
  </property>
</Properties>
</file>